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237C" w14:textId="77777777" w:rsidR="00DE14F0" w:rsidRPr="007834E1" w:rsidRDefault="00274A4C">
      <w:pPr>
        <w:pBdr>
          <w:top w:val="nil"/>
          <w:left w:val="nil"/>
          <w:bottom w:val="nil"/>
          <w:right w:val="nil"/>
          <w:between w:val="nil"/>
        </w:pBdr>
        <w:spacing w:line="240" w:lineRule="auto"/>
        <w:ind w:left="0" w:hanging="2"/>
        <w:jc w:val="right"/>
        <w:rPr>
          <w:rFonts w:asciiTheme="majorEastAsia" w:eastAsiaTheme="majorEastAsia" w:hAnsiTheme="majorEastAsia" w:cs="新細明體"/>
          <w:color w:val="000000"/>
          <w:sz w:val="52"/>
          <w:szCs w:val="52"/>
        </w:rPr>
      </w:pPr>
      <w:r w:rsidRPr="007834E1">
        <w:rPr>
          <w:rFonts w:asciiTheme="majorEastAsia" w:eastAsiaTheme="majorEastAsia" w:hAnsiTheme="majorEastAsia" w:cs="Calibri" w:hint="eastAsia"/>
          <w:color w:val="000000"/>
        </w:rPr>
        <w:t>[</w:t>
      </w:r>
      <w:r w:rsidRPr="007834E1">
        <w:rPr>
          <w:rFonts w:asciiTheme="majorEastAsia" w:eastAsiaTheme="majorEastAsia" w:hAnsiTheme="majorEastAsia" w:cs="微軟正黑體" w:hint="eastAsia"/>
          <w:color w:val="000000"/>
        </w:rPr>
        <w:t>附件</w:t>
      </w:r>
      <w:r w:rsidRPr="007834E1">
        <w:rPr>
          <w:rFonts w:asciiTheme="majorEastAsia" w:eastAsiaTheme="majorEastAsia" w:hAnsiTheme="majorEastAsia" w:cs="Calibri" w:hint="eastAsia"/>
          <w:color w:val="000000"/>
        </w:rPr>
        <w:t xml:space="preserve">IMC/15-16(1)/12]     </w:t>
      </w:r>
      <w:r w:rsidRPr="007834E1">
        <w:rPr>
          <w:rFonts w:asciiTheme="majorEastAsia" w:eastAsiaTheme="majorEastAsia" w:hAnsiTheme="majorEastAsia" w:hint="eastAsia"/>
          <w:noProof/>
        </w:rPr>
        <mc:AlternateContent>
          <mc:Choice Requires="wpg">
            <w:drawing>
              <wp:anchor distT="0" distB="0" distL="114300" distR="114300" simplePos="0" relativeHeight="251658240" behindDoc="0" locked="0" layoutInCell="1" hidden="0" allowOverlap="1" wp14:anchorId="2E555F5A" wp14:editId="1C37BE7D">
                <wp:simplePos x="0" y="0"/>
                <wp:positionH relativeFrom="column">
                  <wp:posOffset>-1485899</wp:posOffset>
                </wp:positionH>
                <wp:positionV relativeFrom="paragraph">
                  <wp:posOffset>-800099</wp:posOffset>
                </wp:positionV>
                <wp:extent cx="8331200" cy="11236325"/>
                <wp:effectExtent l="0" t="0" r="0" b="3175"/>
                <wp:wrapNone/>
                <wp:docPr id="1027" name="群組 1027"/>
                <wp:cNvGraphicFramePr/>
                <a:graphic xmlns:a="http://schemas.openxmlformats.org/drawingml/2006/main">
                  <a:graphicData uri="http://schemas.microsoft.com/office/word/2010/wordprocessingGroup">
                    <wpg:wgp>
                      <wpg:cNvGrpSpPr/>
                      <wpg:grpSpPr>
                        <a:xfrm>
                          <a:off x="0" y="0"/>
                          <a:ext cx="8331200" cy="11236325"/>
                          <a:chOff x="1180400" y="0"/>
                          <a:chExt cx="8331200" cy="7560000"/>
                        </a:xfrm>
                      </wpg:grpSpPr>
                      <wpg:grpSp>
                        <wpg:cNvPr id="1" name="群組 1"/>
                        <wpg:cNvGrpSpPr/>
                        <wpg:grpSpPr>
                          <a:xfrm>
                            <a:off x="1180400" y="0"/>
                            <a:ext cx="8331200" cy="7560000"/>
                            <a:chOff x="0" y="-59"/>
                            <a:chExt cx="12480" cy="17063"/>
                          </a:xfrm>
                        </wpg:grpSpPr>
                        <wps:wsp>
                          <wps:cNvPr id="2" name="矩形 2"/>
                          <wps:cNvSpPr/>
                          <wps:spPr>
                            <a:xfrm>
                              <a:off x="0" y="-59"/>
                              <a:ext cx="12475" cy="17050"/>
                            </a:xfrm>
                            <a:prstGeom prst="rect">
                              <a:avLst/>
                            </a:prstGeom>
                            <a:noFill/>
                            <a:ln>
                              <a:noFill/>
                            </a:ln>
                          </wps:spPr>
                          <wps:txbx>
                            <w:txbxContent>
                              <w:p w14:paraId="6AAC140B"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3" name="矩形 3"/>
                          <wps:cNvSpPr/>
                          <wps:spPr>
                            <a:xfrm>
                              <a:off x="0" y="0"/>
                              <a:ext cx="1980" cy="16905"/>
                            </a:xfrm>
                            <a:prstGeom prst="rect">
                              <a:avLst/>
                            </a:prstGeom>
                            <a:gradFill>
                              <a:gsLst>
                                <a:gs pos="0">
                                  <a:srgbClr val="FF6600"/>
                                </a:gs>
                                <a:gs pos="100000">
                                  <a:srgbClr val="FFFFFF"/>
                                </a:gs>
                              </a:gsLst>
                              <a:lin ang="5400000" scaled="0"/>
                            </a:gradFill>
                            <a:ln>
                              <a:noFill/>
                            </a:ln>
                          </wps:spPr>
                          <wps:txbx>
                            <w:txbxContent>
                              <w:p w14:paraId="52EAA3B5"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4" name="矩形 4"/>
                          <wps:cNvSpPr/>
                          <wps:spPr>
                            <a:xfrm>
                              <a:off x="1980" y="0"/>
                              <a:ext cx="540" cy="2520"/>
                            </a:xfrm>
                            <a:prstGeom prst="rect">
                              <a:avLst/>
                            </a:prstGeom>
                            <a:solidFill>
                              <a:srgbClr val="339966"/>
                            </a:solidFill>
                            <a:ln>
                              <a:noFill/>
                            </a:ln>
                          </wps:spPr>
                          <wps:txbx>
                            <w:txbxContent>
                              <w:p w14:paraId="5C57C48C"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5" name="矩形 5"/>
                          <wps:cNvSpPr/>
                          <wps:spPr>
                            <a:xfrm>
                              <a:off x="2520" y="15"/>
                              <a:ext cx="780" cy="1980"/>
                            </a:xfrm>
                            <a:prstGeom prst="rect">
                              <a:avLst/>
                            </a:prstGeom>
                            <a:solidFill>
                              <a:srgbClr val="00FFFF"/>
                            </a:solidFill>
                            <a:ln>
                              <a:noFill/>
                            </a:ln>
                          </wps:spPr>
                          <wps:txbx>
                            <w:txbxContent>
                              <w:p w14:paraId="0923F78D"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6" name="矩形 6"/>
                          <wps:cNvSpPr/>
                          <wps:spPr>
                            <a:xfrm>
                              <a:off x="3300" y="15"/>
                              <a:ext cx="9000" cy="1440"/>
                            </a:xfrm>
                            <a:prstGeom prst="rect">
                              <a:avLst/>
                            </a:prstGeom>
                            <a:gradFill>
                              <a:gsLst>
                                <a:gs pos="0">
                                  <a:srgbClr val="FFFFFF"/>
                                </a:gs>
                                <a:gs pos="100000">
                                  <a:srgbClr val="FF6600"/>
                                </a:gs>
                              </a:gsLst>
                              <a:lin ang="10800000" scaled="0"/>
                            </a:gradFill>
                            <a:ln>
                              <a:noFill/>
                            </a:ln>
                          </wps:spPr>
                          <wps:txbx>
                            <w:txbxContent>
                              <w:p w14:paraId="7E93026E"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7" name="矩形 7"/>
                          <wps:cNvSpPr/>
                          <wps:spPr>
                            <a:xfrm>
                              <a:off x="11281" y="-59"/>
                              <a:ext cx="1199" cy="17063"/>
                            </a:xfrm>
                            <a:prstGeom prst="rect">
                              <a:avLst/>
                            </a:prstGeom>
                            <a:gradFill>
                              <a:gsLst>
                                <a:gs pos="0">
                                  <a:srgbClr val="CC99FF"/>
                                </a:gs>
                                <a:gs pos="100000">
                                  <a:srgbClr val="993366"/>
                                </a:gs>
                              </a:gsLst>
                              <a:lin ang="5400000" scaled="0"/>
                            </a:gradFill>
                            <a:ln>
                              <a:noFill/>
                            </a:ln>
                          </wps:spPr>
                          <wps:txbx>
                            <w:txbxContent>
                              <w:p w14:paraId="3C8AE16B"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8" name="矩形 8"/>
                          <wps:cNvSpPr/>
                          <wps:spPr>
                            <a:xfrm>
                              <a:off x="1980" y="15384"/>
                              <a:ext cx="8433" cy="1620"/>
                            </a:xfrm>
                            <a:prstGeom prst="rect">
                              <a:avLst/>
                            </a:prstGeom>
                            <a:gradFill>
                              <a:gsLst>
                                <a:gs pos="0">
                                  <a:srgbClr val="FF99CC"/>
                                </a:gs>
                                <a:gs pos="100000">
                                  <a:srgbClr val="B36B8F"/>
                                </a:gs>
                              </a:gsLst>
                              <a:lin ang="10800000" scaled="0"/>
                            </a:gradFill>
                            <a:ln>
                              <a:noFill/>
                            </a:ln>
                          </wps:spPr>
                          <wps:txbx>
                            <w:txbxContent>
                              <w:p w14:paraId="2C239445"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9" name="矩形 9"/>
                          <wps:cNvSpPr/>
                          <wps:spPr>
                            <a:xfrm>
                              <a:off x="11281" y="14304"/>
                              <a:ext cx="720" cy="2700"/>
                            </a:xfrm>
                            <a:prstGeom prst="rect">
                              <a:avLst/>
                            </a:prstGeom>
                            <a:solidFill>
                              <a:srgbClr val="00FFFF"/>
                            </a:solidFill>
                            <a:ln>
                              <a:noFill/>
                            </a:ln>
                          </wps:spPr>
                          <wps:txbx>
                            <w:txbxContent>
                              <w:p w14:paraId="370CD236" w14:textId="77777777" w:rsidR="00DE14F0" w:rsidRDefault="00DE14F0">
                                <w:pPr>
                                  <w:spacing w:line="240" w:lineRule="auto"/>
                                  <w:ind w:left="0" w:hanging="2"/>
                                </w:pPr>
                              </w:p>
                            </w:txbxContent>
                          </wps:txbx>
                          <wps:bodyPr spcFirstLastPara="1" wrap="square" lIns="91425" tIns="91425" rIns="91425" bIns="91425" anchor="ctr" anchorCtr="0">
                            <a:noAutofit/>
                          </wps:bodyPr>
                        </wps:wsp>
                        <wps:wsp>
                          <wps:cNvPr id="10" name="矩形 10"/>
                          <wps:cNvSpPr/>
                          <wps:spPr>
                            <a:xfrm>
                              <a:off x="10413" y="14634"/>
                              <a:ext cx="868" cy="2340"/>
                            </a:xfrm>
                            <a:prstGeom prst="rect">
                              <a:avLst/>
                            </a:prstGeom>
                            <a:solidFill>
                              <a:srgbClr val="339966"/>
                            </a:solidFill>
                            <a:ln>
                              <a:noFill/>
                            </a:ln>
                          </wps:spPr>
                          <wps:txbx>
                            <w:txbxContent>
                              <w:p w14:paraId="69FCDBCC" w14:textId="77777777" w:rsidR="00DE14F0" w:rsidRDefault="00DE14F0">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2E555F5A" id="群組 1027" o:spid="_x0000_s1026" style="position:absolute;left:0;text-align:left;margin-left:-117pt;margin-top:-63pt;width:656pt;height:884.75pt;z-index:251658240" coordorigin="11804" coordsize="8331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">
                <v:group id="群組 1" o:spid="_x0000_s1027" style="position:absolute;left:11804;width:83312;height:75600" coordorigin=",-59" coordsize="12480,1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top:-59;width:12475;height:1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AAC140B" w14:textId="77777777" w:rsidR="00DE14F0" w:rsidRDefault="00DE14F0">
                          <w:pPr>
                            <w:spacing w:line="240" w:lineRule="auto"/>
                            <w:ind w:left="0" w:hanging="2"/>
                          </w:pPr>
                        </w:p>
                      </w:txbxContent>
                    </v:textbox>
                  </v:rect>
                  <v:rect id="矩形 3" o:spid="_x0000_s1029" style="position:absolute;width:1980;height:16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" fillcolor="#f60" stroked="f">
                    <v:fill focus="100%" type="gradient">
                      <o:fill v:ext="view" type="gradientUnscaled"/>
                    </v:fill>
                    <v:textbox inset="2.53958mm,2.53958mm,2.53958mm,2.53958mm">
                      <w:txbxContent>
                        <w:p w14:paraId="52EAA3B5" w14:textId="77777777" w:rsidR="00DE14F0" w:rsidRDefault="00DE14F0">
                          <w:pPr>
                            <w:spacing w:line="240" w:lineRule="auto"/>
                            <w:ind w:left="0" w:hanging="2"/>
                          </w:pPr>
                        </w:p>
                      </w:txbxContent>
                    </v:textbox>
                  </v:rect>
                  <v:rect id="矩形 4" o:spid="_x0000_s1030" style="position:absolute;left:1980;width:5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" fillcolor="#396" stroked="f">
                    <v:textbox inset="2.53958mm,2.53958mm,2.53958mm,2.53958mm">
                      <w:txbxContent>
                        <w:p w14:paraId="5C57C48C" w14:textId="77777777" w:rsidR="00DE14F0" w:rsidRDefault="00DE14F0">
                          <w:pPr>
                            <w:spacing w:line="240" w:lineRule="auto"/>
                            <w:ind w:left="0" w:hanging="2"/>
                          </w:pPr>
                        </w:p>
                      </w:txbxContent>
                    </v:textbox>
                  </v:rect>
                  <v:rect id="矩形 5" o:spid="_x0000_s1031" style="position:absolute;left:2520;top:15;width:78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" fillcolor="aqua" stroked="f">
                    <v:textbox inset="2.53958mm,2.53958mm,2.53958mm,2.53958mm">
                      <w:txbxContent>
                        <w:p w14:paraId="0923F78D" w14:textId="77777777" w:rsidR="00DE14F0" w:rsidRDefault="00DE14F0">
                          <w:pPr>
                            <w:spacing w:line="240" w:lineRule="auto"/>
                            <w:ind w:left="0" w:hanging="2"/>
                          </w:pPr>
                        </w:p>
                      </w:txbxContent>
                    </v:textbox>
                  </v:rect>
                  <v:rect id="矩形 6" o:spid="_x0000_s1032" style="position:absolute;left:3300;top:15;width:90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" stroked="f">
                    <v:fill color2="#f60" angle="270" focus="100%" type="gradient">
                      <o:fill v:ext="view" type="gradientUnscaled"/>
                    </v:fill>
                    <v:textbox inset="2.53958mm,2.53958mm,2.53958mm,2.53958mm">
                      <w:txbxContent>
                        <w:p w14:paraId="7E93026E" w14:textId="77777777" w:rsidR="00DE14F0" w:rsidRDefault="00DE14F0">
                          <w:pPr>
                            <w:spacing w:line="240" w:lineRule="auto"/>
                            <w:ind w:left="0" w:hanging="2"/>
                          </w:pPr>
                        </w:p>
                      </w:txbxContent>
                    </v:textbox>
                  </v:rect>
                  <v:rect id="矩形 7" o:spid="_x0000_s1033" style="position:absolute;left:11281;top:-59;width:1199;height:17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" fillcolor="#c9f" stroked="f">
                    <v:fill color2="#936" focus="100%" type="gradient">
                      <o:fill v:ext="view" type="gradientUnscaled"/>
                    </v:fill>
                    <v:textbox inset="2.53958mm,2.53958mm,2.53958mm,2.53958mm">
                      <w:txbxContent>
                        <w:p w14:paraId="3C8AE16B" w14:textId="77777777" w:rsidR="00DE14F0" w:rsidRDefault="00DE14F0">
                          <w:pPr>
                            <w:spacing w:line="240" w:lineRule="auto"/>
                            <w:ind w:left="0" w:hanging="2"/>
                          </w:pPr>
                        </w:p>
                      </w:txbxContent>
                    </v:textbox>
                  </v:rect>
                  <v:rect id="矩形 8" o:spid="_x0000_s1034" style="position:absolute;left:1980;top:15384;width:8433;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" fillcolor="#f9c" stroked="f">
                    <v:fill color2="#b36b8f" angle="270" focus="100%" type="gradient">
                      <o:fill v:ext="view" type="gradientUnscaled"/>
                    </v:fill>
                    <v:textbox inset="2.53958mm,2.53958mm,2.53958mm,2.53958mm">
                      <w:txbxContent>
                        <w:p w14:paraId="2C239445" w14:textId="77777777" w:rsidR="00DE14F0" w:rsidRDefault="00DE14F0">
                          <w:pPr>
                            <w:spacing w:line="240" w:lineRule="auto"/>
                            <w:ind w:left="0" w:hanging="2"/>
                          </w:pPr>
                        </w:p>
                      </w:txbxContent>
                    </v:textbox>
                  </v:rect>
                  <v:rect id="矩形 9" o:spid="_x0000_s1035" style="position:absolute;left:11281;top:14304;width:720;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" fillcolor="aqua" stroked="f">
                    <v:textbox inset="2.53958mm,2.53958mm,2.53958mm,2.53958mm">
                      <w:txbxContent>
                        <w:p w14:paraId="370CD236" w14:textId="77777777" w:rsidR="00DE14F0" w:rsidRDefault="00DE14F0">
                          <w:pPr>
                            <w:spacing w:line="240" w:lineRule="auto"/>
                            <w:ind w:left="0" w:hanging="2"/>
                          </w:pPr>
                        </w:p>
                      </w:txbxContent>
                    </v:textbox>
                  </v:rect>
                  <v:rect id="矩形 10" o:spid="_x0000_s1036" style="position:absolute;left:10413;top:14634;width:868;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" fillcolor="#396" stroked="f">
                    <v:textbox inset="2.53958mm,2.53958mm,2.53958mm,2.53958mm">
                      <w:txbxContent>
                        <w:p w14:paraId="69FCDBCC" w14:textId="77777777" w:rsidR="00DE14F0" w:rsidRDefault="00DE14F0">
                          <w:pPr>
                            <w:spacing w:line="240" w:lineRule="auto"/>
                            <w:ind w:left="0" w:hanging="2"/>
                          </w:pPr>
                        </w:p>
                      </w:txbxContent>
                    </v:textbox>
                  </v:rect>
                </v:group>
              </v:group>
            </w:pict>
          </mc:Fallback>
        </mc:AlternateContent>
      </w:r>
    </w:p>
    <w:p w14:paraId="1BA9199A" w14:textId="77777777" w:rsidR="00DE14F0" w:rsidRPr="007834E1" w:rsidRDefault="006E2DA2">
      <w:pPr>
        <w:pBdr>
          <w:top w:val="nil"/>
          <w:left w:val="nil"/>
          <w:bottom w:val="nil"/>
          <w:right w:val="nil"/>
          <w:between w:val="nil"/>
        </w:pBdr>
        <w:spacing w:line="240" w:lineRule="auto"/>
        <w:ind w:left="0" w:hanging="2"/>
        <w:jc w:val="center"/>
        <w:rPr>
          <w:rFonts w:asciiTheme="majorEastAsia" w:eastAsiaTheme="majorEastAsia" w:hAnsiTheme="majorEastAsia" w:cs="新細明體"/>
          <w:color w:val="000000"/>
          <w:sz w:val="52"/>
          <w:szCs w:val="52"/>
        </w:rPr>
      </w:pPr>
      <w:r w:rsidRPr="007834E1">
        <w:rPr>
          <w:rFonts w:asciiTheme="majorEastAsia" w:eastAsiaTheme="majorEastAsia" w:hAnsiTheme="majorEastAsia" w:cs="細明體" w:hint="eastAsia"/>
          <w:noProof/>
          <w:color w:val="000000"/>
        </w:rPr>
        <mc:AlternateContent>
          <mc:Choice Requires="wps">
            <w:drawing>
              <wp:anchor distT="0" distB="0" distL="114300" distR="114300" simplePos="0" relativeHeight="251660288" behindDoc="0" locked="0" layoutInCell="1" allowOverlap="1" wp14:anchorId="21937D21" wp14:editId="32342BE9">
                <wp:simplePos x="0" y="0"/>
                <wp:positionH relativeFrom="column">
                  <wp:posOffset>3909060</wp:posOffset>
                </wp:positionH>
                <wp:positionV relativeFrom="paragraph">
                  <wp:posOffset>147955</wp:posOffset>
                </wp:positionV>
                <wp:extent cx="1882140" cy="336217"/>
                <wp:effectExtent l="0" t="0" r="22860" b="26035"/>
                <wp:wrapNone/>
                <wp:docPr id="11" name="文字方塊 11"/>
                <wp:cNvGraphicFramePr/>
                <a:graphic xmlns:a="http://schemas.openxmlformats.org/drawingml/2006/main">
                  <a:graphicData uri="http://schemas.microsoft.com/office/word/2010/wordprocessingShape">
                    <wps:wsp>
                      <wps:cNvSpPr txBox="1"/>
                      <wps:spPr>
                        <a:xfrm>
                          <a:off x="0" y="0"/>
                          <a:ext cx="1882140" cy="336217"/>
                        </a:xfrm>
                        <a:prstGeom prst="rect">
                          <a:avLst/>
                        </a:prstGeom>
                        <a:solidFill>
                          <a:schemeClr val="lt1"/>
                        </a:solidFill>
                        <a:ln w="6350">
                          <a:solidFill>
                            <a:prstClr val="black"/>
                          </a:solidFill>
                        </a:ln>
                      </wps:spPr>
                      <wps:txbx>
                        <w:txbxContent>
                          <w:p w14:paraId="38B0C6B1" w14:textId="77777777" w:rsidR="006E2DA2" w:rsidRPr="0063710B" w:rsidRDefault="006E2DA2" w:rsidP="006E2DA2">
                            <w:pPr>
                              <w:snapToGrid w:val="0"/>
                              <w:ind w:left="0" w:rightChars="49" w:right="118" w:hanging="2"/>
                              <w:jc w:val="right"/>
                              <w:rPr>
                                <w:rFonts w:ascii="Calibri" w:hAnsi="Calibri" w:cs="Calibri"/>
                                <w:b/>
                                <w:bCs/>
                                <w:kern w:val="0"/>
                                <w:sz w:val="26"/>
                                <w:szCs w:val="28"/>
                              </w:rPr>
                            </w:pPr>
                            <w:r w:rsidRPr="009354D1">
                              <w:rPr>
                                <w:rFonts w:ascii="Calibri" w:hAnsi="Calibri" w:cs="Calibri"/>
                                <w:b/>
                              </w:rPr>
                              <w:t>[</w:t>
                            </w:r>
                            <w:r w:rsidRPr="009354D1">
                              <w:rPr>
                                <w:rFonts w:ascii="Calibri" w:hAnsi="Calibri" w:cs="Calibri"/>
                                <w:b/>
                              </w:rPr>
                              <w:t>附件</w:t>
                            </w:r>
                            <w:r w:rsidRPr="009354D1">
                              <w:rPr>
                                <w:rFonts w:ascii="Calibri" w:hAnsi="Calibri" w:cs="Calibri"/>
                                <w:b/>
                              </w:rPr>
                              <w:t>IMC/2</w:t>
                            </w:r>
                            <w:r w:rsidR="00A75119">
                              <w:rPr>
                                <w:rFonts w:ascii="Calibri" w:hAnsi="Calibri" w:cs="Calibri"/>
                                <w:b/>
                              </w:rPr>
                              <w:t>1-22</w:t>
                            </w:r>
                            <w:r w:rsidRPr="009354D1">
                              <w:rPr>
                                <w:rFonts w:ascii="Calibri" w:hAnsi="Calibri" w:cs="Calibri"/>
                                <w:b/>
                              </w:rPr>
                              <w:t>(</w:t>
                            </w:r>
                            <w:r w:rsidR="00A75119">
                              <w:rPr>
                                <w:rFonts w:ascii="Calibri" w:hAnsi="Calibri" w:cs="Calibri"/>
                                <w:b/>
                              </w:rPr>
                              <w:t>1</w:t>
                            </w:r>
                            <w:r w:rsidRPr="009354D1">
                              <w:rPr>
                                <w:rFonts w:ascii="Calibri" w:hAnsi="Calibri" w:cs="Calibri"/>
                                <w:b/>
                              </w:rPr>
                              <w:t>)/</w:t>
                            </w:r>
                            <w:r w:rsidR="00A75119">
                              <w:rPr>
                                <w:rFonts w:ascii="Calibri" w:hAnsi="Calibri" w:cs="Calibri"/>
                                <w:b/>
                              </w:rPr>
                              <w:t>20</w:t>
                            </w:r>
                            <w:r w:rsidRPr="009354D1">
                              <w:rPr>
                                <w:rFonts w:ascii="Calibri" w:hAnsi="Calibri" w:cs="Calibri"/>
                                <w:b/>
                              </w:rPr>
                              <w:t>]</w:t>
                            </w:r>
                          </w:p>
                          <w:p w14:paraId="70C33F60" w14:textId="77777777" w:rsidR="006E2DA2" w:rsidRDefault="006E2DA2">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37D21" id="_x0000_t202" coordsize="21600,21600" o:spt="202" path="m,l,21600r21600,l21600,xe">
                <v:stroke joinstyle="miter"/>
                <v:path gradientshapeok="t" o:connecttype="rect"/>
              </v:shapetype>
              <v:shape id="文字方塊 11" o:spid="_x0000_s1037" type="#_x0000_t202" style="position:absolute;left:0;text-align:left;margin-left:307.8pt;margin-top:11.65pt;width:148.2pt;height:2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" fillcolor="white [3201]" strokeweight=".5pt">
                <v:textbox>
                  <w:txbxContent>
                    <w:p w14:paraId="38B0C6B1" w14:textId="77777777" w:rsidR="006E2DA2" w:rsidRPr="0063710B" w:rsidRDefault="006E2DA2" w:rsidP="006E2DA2">
                      <w:pPr>
                        <w:snapToGrid w:val="0"/>
                        <w:ind w:left="0" w:rightChars="49" w:right="118" w:hanging="2"/>
                        <w:jc w:val="right"/>
                        <w:rPr>
                          <w:rFonts w:ascii="Calibri" w:hAnsi="Calibri" w:cs="Calibri"/>
                          <w:b/>
                          <w:bCs/>
                          <w:kern w:val="0"/>
                          <w:sz w:val="26"/>
                          <w:szCs w:val="28"/>
                        </w:rPr>
                      </w:pPr>
                      <w:r w:rsidRPr="009354D1">
                        <w:rPr>
                          <w:rFonts w:ascii="Calibri" w:hAnsi="Calibri" w:cs="Calibri"/>
                          <w:b/>
                        </w:rPr>
                        <w:t>[</w:t>
                      </w:r>
                      <w:r w:rsidRPr="009354D1">
                        <w:rPr>
                          <w:rFonts w:ascii="Calibri" w:hAnsi="Calibri" w:cs="Calibri"/>
                          <w:b/>
                        </w:rPr>
                        <w:t>附件</w:t>
                      </w:r>
                      <w:r w:rsidRPr="009354D1">
                        <w:rPr>
                          <w:rFonts w:ascii="Calibri" w:hAnsi="Calibri" w:cs="Calibri"/>
                          <w:b/>
                        </w:rPr>
                        <w:t>IMC/2</w:t>
                      </w:r>
                      <w:r w:rsidR="00A75119">
                        <w:rPr>
                          <w:rFonts w:ascii="Calibri" w:hAnsi="Calibri" w:cs="Calibri"/>
                          <w:b/>
                        </w:rPr>
                        <w:t>1-22</w:t>
                      </w:r>
                      <w:r w:rsidRPr="009354D1">
                        <w:rPr>
                          <w:rFonts w:ascii="Calibri" w:hAnsi="Calibri" w:cs="Calibri"/>
                          <w:b/>
                        </w:rPr>
                        <w:t>(</w:t>
                      </w:r>
                      <w:r w:rsidR="00A75119">
                        <w:rPr>
                          <w:rFonts w:ascii="Calibri" w:hAnsi="Calibri" w:cs="Calibri"/>
                          <w:b/>
                        </w:rPr>
                        <w:t>1</w:t>
                      </w:r>
                      <w:r w:rsidRPr="009354D1">
                        <w:rPr>
                          <w:rFonts w:ascii="Calibri" w:hAnsi="Calibri" w:cs="Calibri"/>
                          <w:b/>
                        </w:rPr>
                        <w:t>)/</w:t>
                      </w:r>
                      <w:r w:rsidR="00A75119">
                        <w:rPr>
                          <w:rFonts w:ascii="Calibri" w:hAnsi="Calibri" w:cs="Calibri"/>
                          <w:b/>
                        </w:rPr>
                        <w:t>20</w:t>
                      </w:r>
                      <w:r w:rsidRPr="009354D1">
                        <w:rPr>
                          <w:rFonts w:ascii="Calibri" w:hAnsi="Calibri" w:cs="Calibri"/>
                          <w:b/>
                        </w:rPr>
                        <w:t>]</w:t>
                      </w:r>
                    </w:p>
                    <w:p w14:paraId="70C33F60" w14:textId="77777777" w:rsidR="006E2DA2" w:rsidRDefault="006E2DA2">
                      <w:pPr>
                        <w:ind w:left="0" w:hanging="2"/>
                      </w:pPr>
                    </w:p>
                  </w:txbxContent>
                </v:textbox>
              </v:shape>
            </w:pict>
          </mc:Fallback>
        </mc:AlternateContent>
      </w:r>
    </w:p>
    <w:p w14:paraId="4147DC59" w14:textId="77777777" w:rsidR="00DE14F0" w:rsidRPr="007834E1" w:rsidRDefault="00DE14F0">
      <w:pPr>
        <w:pBdr>
          <w:top w:val="nil"/>
          <w:left w:val="nil"/>
          <w:bottom w:val="nil"/>
          <w:right w:val="nil"/>
          <w:between w:val="nil"/>
        </w:pBdr>
        <w:spacing w:line="240" w:lineRule="auto"/>
        <w:ind w:left="0" w:hanging="2"/>
        <w:jc w:val="both"/>
        <w:rPr>
          <w:rFonts w:asciiTheme="majorEastAsia" w:eastAsiaTheme="majorEastAsia" w:hAnsiTheme="majorEastAsia" w:cs="新細明體"/>
          <w:color w:val="000000"/>
        </w:rPr>
      </w:pPr>
    </w:p>
    <w:p w14:paraId="7CDD0D08" w14:textId="77777777" w:rsidR="00DE14F0" w:rsidRPr="007834E1" w:rsidRDefault="00274A4C">
      <w:pPr>
        <w:pBdr>
          <w:top w:val="nil"/>
          <w:left w:val="nil"/>
          <w:bottom w:val="nil"/>
          <w:right w:val="nil"/>
          <w:between w:val="nil"/>
        </w:pBdr>
        <w:spacing w:before="180" w:after="180" w:line="360" w:lineRule="auto"/>
        <w:ind w:left="0" w:hanging="2"/>
        <w:jc w:val="center"/>
        <w:rPr>
          <w:rFonts w:asciiTheme="majorEastAsia" w:eastAsiaTheme="majorEastAsia" w:hAnsiTheme="majorEastAsia" w:cs="新細明體"/>
          <w:color w:val="000000"/>
        </w:rPr>
      </w:pPr>
      <w:r w:rsidRPr="007834E1">
        <w:rPr>
          <w:rFonts w:asciiTheme="majorEastAsia" w:eastAsiaTheme="majorEastAsia" w:hAnsiTheme="majorEastAsia" w:cs="細明體" w:hint="eastAsia"/>
          <w:noProof/>
          <w:color w:val="000000"/>
        </w:rPr>
        <w:drawing>
          <wp:inline distT="0" distB="0" distL="114300" distR="114300" wp14:anchorId="16856A15" wp14:editId="17435257">
            <wp:extent cx="1833880" cy="1786255"/>
            <wp:effectExtent l="0" t="0" r="0" b="0"/>
            <wp:docPr id="1028" name="image3.jpg" descr="校徽_彩色 (白底色)"/>
            <wp:cNvGraphicFramePr/>
            <a:graphic xmlns:a="http://schemas.openxmlformats.org/drawingml/2006/main">
              <a:graphicData uri="http://schemas.openxmlformats.org/drawingml/2006/picture">
                <pic:pic xmlns:pic="http://schemas.openxmlformats.org/drawingml/2006/picture">
                  <pic:nvPicPr>
                    <pic:cNvPr id="0" name="image3.jpg" descr="校徽_彩色 (白底色)"/>
                    <pic:cNvPicPr preferRelativeResize="0"/>
                  </pic:nvPicPr>
                  <pic:blipFill>
                    <a:blip r:embed="rId8"/>
                    <a:srcRect/>
                    <a:stretch>
                      <a:fillRect/>
                    </a:stretch>
                  </pic:blipFill>
                  <pic:spPr>
                    <a:xfrm>
                      <a:off x="0" y="0"/>
                      <a:ext cx="1833880" cy="1786255"/>
                    </a:xfrm>
                    <a:prstGeom prst="rect">
                      <a:avLst/>
                    </a:prstGeom>
                    <a:ln/>
                  </pic:spPr>
                </pic:pic>
              </a:graphicData>
            </a:graphic>
          </wp:inline>
        </w:drawing>
      </w:r>
    </w:p>
    <w:p w14:paraId="4749EFC8" w14:textId="77777777" w:rsidR="00DE14F0" w:rsidRPr="007834E1" w:rsidRDefault="00274A4C">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r w:rsidRPr="007834E1">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hidden="0" allowOverlap="1" wp14:anchorId="0CBA9B9D" wp14:editId="6DF09EDD">
                <wp:simplePos x="0" y="0"/>
                <wp:positionH relativeFrom="column">
                  <wp:posOffset>393700</wp:posOffset>
                </wp:positionH>
                <wp:positionV relativeFrom="paragraph">
                  <wp:posOffset>228600</wp:posOffset>
                </wp:positionV>
                <wp:extent cx="4987925" cy="3218180"/>
                <wp:effectExtent l="0" t="0" r="0" b="0"/>
                <wp:wrapNone/>
                <wp:docPr id="1026" name="矩形 1026"/>
                <wp:cNvGraphicFramePr/>
                <a:graphic xmlns:a="http://schemas.openxmlformats.org/drawingml/2006/main">
                  <a:graphicData uri="http://schemas.microsoft.com/office/word/2010/wordprocessingShape">
                    <wps:wsp>
                      <wps:cNvSpPr/>
                      <wps:spPr>
                        <a:xfrm>
                          <a:off x="2856800" y="2175673"/>
                          <a:ext cx="4978400" cy="3208655"/>
                        </a:xfrm>
                        <a:prstGeom prst="rect">
                          <a:avLst/>
                        </a:prstGeom>
                        <a:gradFill>
                          <a:gsLst>
                            <a:gs pos="0">
                              <a:srgbClr val="FFFFFF"/>
                            </a:gs>
                            <a:gs pos="100000">
                              <a:srgbClr val="CCFFCC"/>
                            </a:gs>
                          </a:gsLst>
                          <a:path path="circle">
                            <a:fillToRect l="50000" t="50000" r="50000" b="50000"/>
                          </a:path>
                          <a:tileRect/>
                        </a:gradFill>
                        <a:ln>
                          <a:noFill/>
                        </a:ln>
                      </wps:spPr>
                      <wps:txbx>
                        <w:txbxContent>
                          <w:p w14:paraId="3489FEC1" w14:textId="77777777" w:rsidR="00DE14F0" w:rsidRDefault="00DE14F0">
                            <w:pPr>
                              <w:spacing w:line="240" w:lineRule="auto"/>
                              <w:ind w:left="0" w:hanging="2"/>
                            </w:pPr>
                          </w:p>
                          <w:p w14:paraId="2CFF0A3B" w14:textId="77777777" w:rsidR="00DE14F0" w:rsidRDefault="00274A4C">
                            <w:pPr>
                              <w:spacing w:line="240" w:lineRule="auto"/>
                              <w:ind w:left="5" w:hanging="7"/>
                              <w:jc w:val="center"/>
                            </w:pPr>
                            <w:r>
                              <w:rPr>
                                <w:rFonts w:ascii="細明體" w:eastAsia="細明體" w:hAnsi="細明體" w:cs="細明體"/>
                                <w:color w:val="000000"/>
                                <w:sz w:val="72"/>
                              </w:rPr>
                              <w:t>東華三院群芳啟智學校</w:t>
                            </w:r>
                          </w:p>
                          <w:p w14:paraId="4F384449" w14:textId="77777777" w:rsidR="00DE14F0" w:rsidRDefault="00274A4C">
                            <w:pPr>
                              <w:spacing w:line="240" w:lineRule="auto"/>
                              <w:ind w:left="4" w:hanging="6"/>
                              <w:jc w:val="center"/>
                            </w:pPr>
                            <w:r>
                              <w:rPr>
                                <w:rFonts w:ascii="新細明體" w:eastAsia="新細明體" w:hAnsi="新細明體" w:cs="新細明體"/>
                                <w:b/>
                                <w:color w:val="000000"/>
                                <w:sz w:val="56"/>
                              </w:rPr>
                              <w:t>學校發展計劃</w:t>
                            </w:r>
                          </w:p>
                          <w:p w14:paraId="3CA08FF8" w14:textId="77777777" w:rsidR="00DE14F0" w:rsidRDefault="00DE14F0">
                            <w:pPr>
                              <w:spacing w:line="240" w:lineRule="auto"/>
                              <w:ind w:left="0" w:hanging="2"/>
                              <w:jc w:val="center"/>
                            </w:pPr>
                          </w:p>
                          <w:p w14:paraId="76BFE2B3" w14:textId="77777777" w:rsidR="00DE14F0" w:rsidRDefault="00274A4C">
                            <w:pPr>
                              <w:spacing w:line="240" w:lineRule="auto"/>
                              <w:ind w:left="3" w:hanging="5"/>
                              <w:jc w:val="center"/>
                            </w:pPr>
                            <w:r>
                              <w:rPr>
                                <w:rFonts w:ascii="細明體" w:eastAsia="細明體" w:hAnsi="細明體" w:cs="細明體"/>
                                <w:b/>
                                <w:color w:val="000000"/>
                                <w:sz w:val="52"/>
                              </w:rPr>
                              <w:t>2021/22至2023/24</w:t>
                            </w:r>
                          </w:p>
                          <w:p w14:paraId="3A68E36A" w14:textId="77777777" w:rsidR="00DE14F0" w:rsidRDefault="00DE14F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CBA9B9D" id="矩形 1026" o:spid="_x0000_s1038" style="position:absolute;left:0;text-align:left;margin-left:31pt;margin-top:18pt;width:392.75pt;height:2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" stroked="f">
                <v:fill color2="#cfc" focusposition=".5,.5" focussize="" focus="100%" type="gradientRadial"/>
                <v:textbox inset="2.53958mm,1.2694mm,2.53958mm,1.2694mm">
                  <w:txbxContent>
                    <w:p w14:paraId="3489FEC1" w14:textId="77777777" w:rsidR="00DE14F0" w:rsidRDefault="00DE14F0">
                      <w:pPr>
                        <w:spacing w:line="240" w:lineRule="auto"/>
                        <w:ind w:left="0" w:hanging="2"/>
                      </w:pPr>
                    </w:p>
                    <w:p w14:paraId="2CFF0A3B" w14:textId="77777777" w:rsidR="00DE14F0" w:rsidRDefault="00274A4C">
                      <w:pPr>
                        <w:spacing w:line="240" w:lineRule="auto"/>
                        <w:ind w:left="5" w:hanging="7"/>
                        <w:jc w:val="center"/>
                      </w:pPr>
                      <w:r>
                        <w:rPr>
                          <w:rFonts w:ascii="細明體" w:eastAsia="細明體" w:hAnsi="細明體" w:cs="細明體"/>
                          <w:color w:val="000000"/>
                          <w:sz w:val="72"/>
                        </w:rPr>
                        <w:t>東華三院群芳啟智學校</w:t>
                      </w:r>
                    </w:p>
                    <w:p w14:paraId="4F384449" w14:textId="77777777" w:rsidR="00DE14F0" w:rsidRDefault="00274A4C">
                      <w:pPr>
                        <w:spacing w:line="240" w:lineRule="auto"/>
                        <w:ind w:left="4" w:hanging="6"/>
                        <w:jc w:val="center"/>
                      </w:pPr>
                      <w:r>
                        <w:rPr>
                          <w:rFonts w:ascii="新細明體" w:eastAsia="新細明體" w:hAnsi="新細明體" w:cs="新細明體"/>
                          <w:b/>
                          <w:color w:val="000000"/>
                          <w:sz w:val="56"/>
                        </w:rPr>
                        <w:t>學校發展計劃</w:t>
                      </w:r>
                    </w:p>
                    <w:p w14:paraId="3CA08FF8" w14:textId="77777777" w:rsidR="00DE14F0" w:rsidRDefault="00DE14F0">
                      <w:pPr>
                        <w:spacing w:line="240" w:lineRule="auto"/>
                        <w:ind w:left="0" w:hanging="2"/>
                        <w:jc w:val="center"/>
                      </w:pPr>
                    </w:p>
                    <w:p w14:paraId="76BFE2B3" w14:textId="77777777" w:rsidR="00DE14F0" w:rsidRDefault="00274A4C">
                      <w:pPr>
                        <w:spacing w:line="240" w:lineRule="auto"/>
                        <w:ind w:left="3" w:hanging="5"/>
                        <w:jc w:val="center"/>
                      </w:pPr>
                      <w:r>
                        <w:rPr>
                          <w:rFonts w:ascii="細明體" w:eastAsia="細明體" w:hAnsi="細明體" w:cs="細明體"/>
                          <w:b/>
                          <w:color w:val="000000"/>
                          <w:sz w:val="52"/>
                        </w:rPr>
                        <w:t>2021/22至2023/24</w:t>
                      </w:r>
                    </w:p>
                    <w:p w14:paraId="3A68E36A" w14:textId="77777777" w:rsidR="00DE14F0" w:rsidRDefault="00DE14F0">
                      <w:pPr>
                        <w:spacing w:line="240" w:lineRule="auto"/>
                        <w:ind w:left="0" w:hanging="2"/>
                      </w:pPr>
                    </w:p>
                  </w:txbxContent>
                </v:textbox>
              </v:rect>
            </w:pict>
          </mc:Fallback>
        </mc:AlternateContent>
      </w:r>
    </w:p>
    <w:p w14:paraId="7A809981" w14:textId="77777777" w:rsidR="00DE14F0" w:rsidRPr="007834E1" w:rsidRDefault="00274A4C">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r w:rsidRPr="007834E1">
        <w:rPr>
          <w:rFonts w:asciiTheme="majorEastAsia" w:eastAsiaTheme="majorEastAsia" w:hAnsiTheme="majorEastAsia" w:cs="新細明體" w:hint="eastAsia"/>
          <w:color w:val="000000"/>
        </w:rPr>
        <w:t>School</w:t>
      </w:r>
    </w:p>
    <w:p w14:paraId="328DDF80" w14:textId="77777777" w:rsidR="00DE14F0" w:rsidRPr="007834E1" w:rsidRDefault="00DE14F0">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p>
    <w:p w14:paraId="07C4123C" w14:textId="77777777" w:rsidR="00DE14F0" w:rsidRPr="007834E1" w:rsidRDefault="00DE14F0">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p>
    <w:p w14:paraId="07FC4E62" w14:textId="77777777" w:rsidR="00DE14F0" w:rsidRPr="007834E1" w:rsidRDefault="00DE14F0">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p>
    <w:p w14:paraId="7557BD1F" w14:textId="77777777" w:rsidR="00DE14F0" w:rsidRPr="007834E1" w:rsidRDefault="00DE14F0">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p>
    <w:p w14:paraId="41FF3EF4" w14:textId="77777777" w:rsidR="00DE14F0" w:rsidRPr="007834E1" w:rsidRDefault="00DE14F0">
      <w:pPr>
        <w:pBdr>
          <w:top w:val="nil"/>
          <w:left w:val="nil"/>
          <w:bottom w:val="nil"/>
          <w:right w:val="nil"/>
          <w:between w:val="nil"/>
        </w:pBdr>
        <w:spacing w:before="180" w:after="180" w:line="240" w:lineRule="auto"/>
        <w:ind w:left="0" w:hanging="2"/>
        <w:jc w:val="center"/>
        <w:rPr>
          <w:rFonts w:asciiTheme="majorEastAsia" w:eastAsiaTheme="majorEastAsia" w:hAnsiTheme="majorEastAsia" w:cs="新細明體"/>
          <w:color w:val="000000"/>
        </w:rPr>
      </w:pPr>
    </w:p>
    <w:p w14:paraId="781EF7AB" w14:textId="77777777" w:rsidR="00DE14F0" w:rsidRPr="007834E1" w:rsidRDefault="00DE14F0">
      <w:pPr>
        <w:pBdr>
          <w:top w:val="nil"/>
          <w:left w:val="nil"/>
          <w:bottom w:val="nil"/>
          <w:right w:val="nil"/>
          <w:between w:val="nil"/>
        </w:pBdr>
        <w:spacing w:before="60" w:line="240" w:lineRule="auto"/>
        <w:ind w:left="2" w:hanging="4"/>
        <w:jc w:val="center"/>
        <w:rPr>
          <w:rFonts w:asciiTheme="majorEastAsia" w:eastAsiaTheme="majorEastAsia" w:hAnsiTheme="majorEastAsia" w:cs="新細明體"/>
          <w:color w:val="000000"/>
          <w:sz w:val="40"/>
          <w:szCs w:val="40"/>
        </w:rPr>
      </w:pPr>
    </w:p>
    <w:p w14:paraId="571063F0" w14:textId="77777777" w:rsidR="00DE14F0" w:rsidRPr="007834E1" w:rsidRDefault="00DE14F0">
      <w:pPr>
        <w:pBdr>
          <w:top w:val="nil"/>
          <w:left w:val="nil"/>
          <w:bottom w:val="nil"/>
          <w:right w:val="nil"/>
          <w:between w:val="nil"/>
        </w:pBdr>
        <w:spacing w:before="60" w:line="240" w:lineRule="auto"/>
        <w:ind w:left="2" w:hanging="4"/>
        <w:jc w:val="center"/>
        <w:rPr>
          <w:rFonts w:asciiTheme="majorEastAsia" w:eastAsiaTheme="majorEastAsia" w:hAnsiTheme="majorEastAsia" w:cs="新細明體"/>
          <w:color w:val="000000"/>
          <w:sz w:val="40"/>
          <w:szCs w:val="40"/>
        </w:rPr>
      </w:pPr>
    </w:p>
    <w:p w14:paraId="2AD6E21A" w14:textId="77777777" w:rsidR="00DE14F0" w:rsidRPr="007834E1" w:rsidRDefault="00DE14F0">
      <w:pPr>
        <w:pBdr>
          <w:top w:val="nil"/>
          <w:left w:val="nil"/>
          <w:bottom w:val="nil"/>
          <w:right w:val="nil"/>
          <w:between w:val="nil"/>
        </w:pBdr>
        <w:spacing w:before="180" w:after="180" w:line="240" w:lineRule="auto"/>
        <w:ind w:left="2" w:hanging="4"/>
        <w:jc w:val="both"/>
        <w:rPr>
          <w:rFonts w:asciiTheme="majorEastAsia" w:eastAsiaTheme="majorEastAsia" w:hAnsiTheme="majorEastAsia" w:cs="新細明體"/>
          <w:color w:val="000000"/>
          <w:sz w:val="36"/>
          <w:szCs w:val="36"/>
        </w:rPr>
      </w:pPr>
    </w:p>
    <w:p w14:paraId="10ACD936" w14:textId="77777777" w:rsidR="00DE14F0" w:rsidRPr="007834E1" w:rsidRDefault="00274A4C">
      <w:pPr>
        <w:pBdr>
          <w:top w:val="nil"/>
          <w:left w:val="nil"/>
          <w:bottom w:val="nil"/>
          <w:right w:val="nil"/>
          <w:between w:val="nil"/>
        </w:pBdr>
        <w:spacing w:line="240" w:lineRule="auto"/>
        <w:ind w:left="0" w:hanging="2"/>
        <w:jc w:val="center"/>
        <w:rPr>
          <w:rFonts w:asciiTheme="majorEastAsia" w:eastAsiaTheme="majorEastAsia" w:hAnsiTheme="majorEastAsia" w:cs="細明體"/>
          <w:color w:val="000000"/>
          <w:sz w:val="44"/>
          <w:szCs w:val="44"/>
        </w:rPr>
      </w:pPr>
      <w:r w:rsidRPr="007834E1">
        <w:rPr>
          <w:rFonts w:asciiTheme="majorEastAsia" w:eastAsiaTheme="majorEastAsia" w:hAnsiTheme="majorEastAsia" w:hint="eastAsia"/>
        </w:rPr>
        <w:br w:type="page"/>
      </w:r>
      <w:r w:rsidRPr="007834E1">
        <w:rPr>
          <w:rFonts w:asciiTheme="majorEastAsia" w:eastAsiaTheme="majorEastAsia" w:hAnsiTheme="majorEastAsia" w:cs="細明體" w:hint="eastAsia"/>
          <w:color w:val="000000"/>
          <w:sz w:val="44"/>
          <w:szCs w:val="44"/>
        </w:rPr>
        <w:lastRenderedPageBreak/>
        <w:t>東華三院群芳啟智學校</w:t>
      </w:r>
    </w:p>
    <w:p w14:paraId="5215B752" w14:textId="77777777" w:rsidR="00DE14F0" w:rsidRPr="000C7704" w:rsidRDefault="00274A4C" w:rsidP="000C7704">
      <w:pPr>
        <w:pStyle w:val="a9"/>
        <w:numPr>
          <w:ilvl w:val="0"/>
          <w:numId w:val="45"/>
        </w:numPr>
        <w:pBdr>
          <w:top w:val="nil"/>
          <w:left w:val="nil"/>
          <w:bottom w:val="nil"/>
          <w:right w:val="nil"/>
          <w:between w:val="nil"/>
        </w:pBdr>
        <w:spacing w:before="280" w:after="280" w:line="240" w:lineRule="auto"/>
        <w:ind w:leftChars="0" w:right="120" w:firstLineChars="0"/>
        <w:rPr>
          <w:rFonts w:asciiTheme="majorEastAsia" w:eastAsiaTheme="majorEastAsia" w:hAnsiTheme="majorEastAsia" w:cs="細明體"/>
          <w:color w:val="000000"/>
          <w:sz w:val="32"/>
          <w:szCs w:val="32"/>
          <w:u w:val="single"/>
        </w:rPr>
      </w:pPr>
      <w:r w:rsidRPr="000C7704">
        <w:rPr>
          <w:rFonts w:asciiTheme="majorEastAsia" w:eastAsiaTheme="majorEastAsia" w:hAnsiTheme="majorEastAsia" w:cs="細明體" w:hint="eastAsia"/>
          <w:color w:val="000000"/>
          <w:sz w:val="32"/>
          <w:szCs w:val="32"/>
          <w:u w:val="single"/>
        </w:rPr>
        <w:t>東華三院辦學宗旨</w:t>
      </w:r>
    </w:p>
    <w:p w14:paraId="2626A24D" w14:textId="77777777" w:rsidR="00DE14F0" w:rsidRPr="007834E1" w:rsidRDefault="00274A4C">
      <w:pPr>
        <w:pBdr>
          <w:top w:val="nil"/>
          <w:left w:val="nil"/>
          <w:bottom w:val="nil"/>
          <w:right w:val="nil"/>
          <w:between w:val="nil"/>
        </w:pBdr>
        <w:spacing w:before="280" w:after="280" w:line="240" w:lineRule="auto"/>
        <w:ind w:left="0" w:right="120" w:hanging="2"/>
        <w:rPr>
          <w:rFonts w:asciiTheme="majorEastAsia" w:eastAsiaTheme="majorEastAsia" w:hAnsiTheme="majorEastAsia" w:cs="細明體"/>
          <w:color w:val="000000"/>
          <w:sz w:val="28"/>
          <w:szCs w:val="28"/>
        </w:rPr>
      </w:pPr>
      <w:r w:rsidRPr="007834E1">
        <w:rPr>
          <w:rFonts w:asciiTheme="majorEastAsia" w:eastAsiaTheme="majorEastAsia" w:hAnsiTheme="majorEastAsia" w:cs="細明體" w:hint="eastAsia"/>
          <w:color w:val="000000"/>
        </w:rPr>
        <w:t>本校秉承東華三院一貫的辦學精神，為社會作育英才，使學生成長後能盡展所長，回饋社會。本校致力為學生進行「全人教育」，提供優良的學習環境，使能發揮個人的潛能，日後成為具備知識技能、有獨立思考能力、勇於承擔責任和關注社會事務的良好公民，亦積極培育學生建立正確的價值觀和積極的人生觀，並以校訓「勤儉忠信」</w:t>
      </w:r>
      <w:proofErr w:type="gramStart"/>
      <w:r w:rsidRPr="007834E1">
        <w:rPr>
          <w:rFonts w:asciiTheme="majorEastAsia" w:eastAsiaTheme="majorEastAsia" w:hAnsiTheme="majorEastAsia" w:cs="細明體" w:hint="eastAsia"/>
          <w:color w:val="000000"/>
        </w:rPr>
        <w:t>為進德</w:t>
      </w:r>
      <w:proofErr w:type="gramEnd"/>
      <w:r w:rsidRPr="007834E1">
        <w:rPr>
          <w:rFonts w:asciiTheme="majorEastAsia" w:eastAsiaTheme="majorEastAsia" w:hAnsiTheme="majorEastAsia" w:cs="細明體" w:hint="eastAsia"/>
          <w:color w:val="000000"/>
        </w:rPr>
        <w:t>修業的依歸，勉勵他們拓展豐盛而有意義的人生。</w:t>
      </w:r>
    </w:p>
    <w:p w14:paraId="332D31D3" w14:textId="77777777" w:rsidR="00DE14F0" w:rsidRPr="000C7704" w:rsidRDefault="00274A4C" w:rsidP="000C7704">
      <w:pPr>
        <w:pStyle w:val="a9"/>
        <w:numPr>
          <w:ilvl w:val="0"/>
          <w:numId w:val="45"/>
        </w:numPr>
        <w:pBdr>
          <w:top w:val="nil"/>
          <w:left w:val="nil"/>
          <w:bottom w:val="nil"/>
          <w:right w:val="nil"/>
          <w:between w:val="nil"/>
        </w:pBdr>
        <w:spacing w:before="280" w:after="280" w:line="240" w:lineRule="auto"/>
        <w:ind w:leftChars="0" w:right="120" w:firstLineChars="0"/>
        <w:rPr>
          <w:rFonts w:asciiTheme="majorEastAsia" w:eastAsiaTheme="majorEastAsia" w:hAnsiTheme="majorEastAsia" w:cs="細明體"/>
          <w:color w:val="000000"/>
          <w:sz w:val="32"/>
          <w:szCs w:val="32"/>
          <w:u w:val="single"/>
        </w:rPr>
      </w:pPr>
      <w:r w:rsidRPr="000C7704">
        <w:rPr>
          <w:rFonts w:asciiTheme="majorEastAsia" w:eastAsiaTheme="majorEastAsia" w:hAnsiTheme="majorEastAsia" w:cs="細明體" w:hint="eastAsia"/>
          <w:color w:val="000000"/>
          <w:sz w:val="32"/>
          <w:szCs w:val="32"/>
          <w:u w:val="single"/>
        </w:rPr>
        <w:t>我們的目標</w:t>
      </w:r>
    </w:p>
    <w:p w14:paraId="67DD3AED" w14:textId="77777777" w:rsidR="00DE14F0" w:rsidRPr="007834E1" w:rsidRDefault="00274A4C">
      <w:pPr>
        <w:numPr>
          <w:ilvl w:val="0"/>
          <w:numId w:val="12"/>
        </w:numPr>
        <w:pBdr>
          <w:top w:val="nil"/>
          <w:left w:val="nil"/>
          <w:bottom w:val="nil"/>
          <w:right w:val="nil"/>
          <w:between w:val="nil"/>
        </w:pBdr>
        <w:spacing w:before="120"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按學生不同的能力和需要，盡量助其發揮所長，增強他們自我照顧、學習知識和融入社會的能力。</w:t>
      </w:r>
    </w:p>
    <w:p w14:paraId="2D2A76AF" w14:textId="77777777" w:rsidR="00DE14F0" w:rsidRPr="007834E1" w:rsidRDefault="00274A4C">
      <w:pPr>
        <w:numPr>
          <w:ilvl w:val="0"/>
          <w:numId w:val="12"/>
        </w:numPr>
        <w:pBdr>
          <w:top w:val="nil"/>
          <w:left w:val="nil"/>
          <w:bottom w:val="nil"/>
          <w:right w:val="nil"/>
          <w:between w:val="nil"/>
        </w:pBdr>
        <w:spacing w:before="120"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讓教職員充份發揮專業精神、積極性和合作性，在工作中不斷學習、求進。</w:t>
      </w:r>
    </w:p>
    <w:p w14:paraId="5117D038" w14:textId="77777777" w:rsidR="00DE14F0" w:rsidRPr="007834E1" w:rsidRDefault="00274A4C">
      <w:pPr>
        <w:numPr>
          <w:ilvl w:val="0"/>
          <w:numId w:val="12"/>
        </w:numPr>
        <w:pBdr>
          <w:top w:val="nil"/>
          <w:left w:val="nil"/>
          <w:bottom w:val="nil"/>
          <w:right w:val="nil"/>
          <w:between w:val="nil"/>
        </w:pBdr>
        <w:spacing w:before="120"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積極發展學生家長與</w:t>
      </w:r>
      <w:proofErr w:type="gramStart"/>
      <w:r w:rsidRPr="007834E1">
        <w:rPr>
          <w:rFonts w:asciiTheme="majorEastAsia" w:eastAsiaTheme="majorEastAsia" w:hAnsiTheme="majorEastAsia" w:cs="細明體" w:hint="eastAsia"/>
          <w:color w:val="000000"/>
        </w:rPr>
        <w:t>教職員間的夥伴</w:t>
      </w:r>
      <w:proofErr w:type="gramEnd"/>
      <w:r w:rsidRPr="007834E1">
        <w:rPr>
          <w:rFonts w:asciiTheme="majorEastAsia" w:eastAsiaTheme="majorEastAsia" w:hAnsiTheme="majorEastAsia" w:cs="細明體" w:hint="eastAsia"/>
          <w:color w:val="000000"/>
        </w:rPr>
        <w:t>關係，從而彼此配合，更有效地培育學生。</w:t>
      </w:r>
    </w:p>
    <w:p w14:paraId="199BDA79" w14:textId="77777777" w:rsidR="00DE14F0" w:rsidRPr="007834E1" w:rsidRDefault="00274A4C">
      <w:pPr>
        <w:numPr>
          <w:ilvl w:val="0"/>
          <w:numId w:val="12"/>
        </w:numPr>
        <w:pBdr>
          <w:top w:val="nil"/>
          <w:left w:val="nil"/>
          <w:bottom w:val="nil"/>
          <w:right w:val="nil"/>
          <w:between w:val="nil"/>
        </w:pBdr>
        <w:spacing w:before="120" w:after="280"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積極推動學生、家長和教職員參與社區活動，提高社會人士與有特殊教育需要學童之間的接觸及認識，以致彼此接納，和</w:t>
      </w:r>
      <w:proofErr w:type="gramStart"/>
      <w:r w:rsidRPr="007834E1">
        <w:rPr>
          <w:rFonts w:asciiTheme="majorEastAsia" w:eastAsiaTheme="majorEastAsia" w:hAnsiTheme="majorEastAsia" w:cs="細明體" w:hint="eastAsia"/>
          <w:color w:val="000000"/>
        </w:rPr>
        <w:t>洽相處</w:t>
      </w:r>
      <w:proofErr w:type="gramEnd"/>
      <w:r w:rsidRPr="007834E1">
        <w:rPr>
          <w:rFonts w:asciiTheme="majorEastAsia" w:eastAsiaTheme="majorEastAsia" w:hAnsiTheme="majorEastAsia" w:cs="細明體" w:hint="eastAsia"/>
          <w:color w:val="000000"/>
        </w:rPr>
        <w:t>，從而增加彼此分擔社會責任的機會。</w:t>
      </w:r>
    </w:p>
    <w:p w14:paraId="0B191D8A" w14:textId="77777777" w:rsidR="00DE14F0" w:rsidRPr="000C7704" w:rsidRDefault="00274A4C" w:rsidP="000C7704">
      <w:pPr>
        <w:pStyle w:val="a9"/>
        <w:numPr>
          <w:ilvl w:val="0"/>
          <w:numId w:val="46"/>
        </w:numPr>
        <w:pBdr>
          <w:top w:val="nil"/>
          <w:left w:val="nil"/>
          <w:bottom w:val="nil"/>
          <w:right w:val="nil"/>
          <w:between w:val="nil"/>
        </w:pBdr>
        <w:spacing w:line="240" w:lineRule="auto"/>
        <w:ind w:leftChars="0" w:right="120" w:firstLineChars="0"/>
        <w:rPr>
          <w:rFonts w:asciiTheme="majorEastAsia" w:eastAsiaTheme="majorEastAsia" w:hAnsiTheme="majorEastAsia" w:cs="細明體"/>
          <w:color w:val="000000"/>
          <w:sz w:val="32"/>
          <w:szCs w:val="32"/>
          <w:u w:val="single"/>
        </w:rPr>
      </w:pPr>
      <w:r w:rsidRPr="000C7704">
        <w:rPr>
          <w:rFonts w:asciiTheme="majorEastAsia" w:eastAsiaTheme="majorEastAsia" w:hAnsiTheme="majorEastAsia" w:cs="細明體" w:hint="eastAsia"/>
          <w:color w:val="000000"/>
          <w:sz w:val="32"/>
          <w:szCs w:val="32"/>
          <w:u w:val="single"/>
        </w:rPr>
        <w:t>校訓</w:t>
      </w:r>
    </w:p>
    <w:p w14:paraId="5D8EF8D8" w14:textId="77777777" w:rsidR="00DE14F0" w:rsidRPr="007834E1" w:rsidRDefault="00DE14F0">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p>
    <w:p w14:paraId="50ED5BC5" w14:textId="77777777" w:rsidR="00DE14F0" w:rsidRPr="007834E1" w:rsidRDefault="00274A4C">
      <w:pPr>
        <w:pBdr>
          <w:top w:val="nil"/>
          <w:left w:val="nil"/>
          <w:bottom w:val="nil"/>
          <w:right w:val="nil"/>
          <w:between w:val="nil"/>
        </w:pBdr>
        <w:spacing w:line="240" w:lineRule="auto"/>
        <w:ind w:left="1" w:right="120" w:hanging="3"/>
        <w:rPr>
          <w:rFonts w:asciiTheme="majorEastAsia" w:eastAsiaTheme="majorEastAsia" w:hAnsiTheme="majorEastAsia" w:cs="細明體"/>
          <w:color w:val="000000"/>
          <w:sz w:val="32"/>
          <w:szCs w:val="32"/>
        </w:rPr>
      </w:pPr>
      <w:r w:rsidRPr="007834E1">
        <w:rPr>
          <w:rFonts w:asciiTheme="majorEastAsia" w:eastAsiaTheme="majorEastAsia" w:hAnsiTheme="majorEastAsia" w:cs="細明體" w:hint="eastAsia"/>
          <w:color w:val="000000"/>
          <w:sz w:val="32"/>
          <w:szCs w:val="32"/>
        </w:rPr>
        <w:t>勤儉忠信</w:t>
      </w:r>
    </w:p>
    <w:p w14:paraId="3CE68496" w14:textId="77777777" w:rsidR="00DE14F0" w:rsidRPr="007834E1" w:rsidRDefault="00274A4C">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勤的涵義：就是教我們要夙夜匪懈；能奮鬥，知進取。</w:t>
      </w:r>
    </w:p>
    <w:p w14:paraId="7279372B" w14:textId="77777777" w:rsidR="00DE14F0" w:rsidRPr="007834E1" w:rsidRDefault="00274A4C">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儉的涵義：就是教我們要淡泊明志；尚節約，不</w:t>
      </w:r>
      <w:proofErr w:type="gramStart"/>
      <w:r w:rsidRPr="007834E1">
        <w:rPr>
          <w:rFonts w:asciiTheme="majorEastAsia" w:eastAsiaTheme="majorEastAsia" w:hAnsiTheme="majorEastAsia" w:cs="細明體" w:hint="eastAsia"/>
          <w:color w:val="000000"/>
        </w:rPr>
        <w:t>妄</w:t>
      </w:r>
      <w:proofErr w:type="gramEnd"/>
      <w:r w:rsidRPr="007834E1">
        <w:rPr>
          <w:rFonts w:asciiTheme="majorEastAsia" w:eastAsiaTheme="majorEastAsia" w:hAnsiTheme="majorEastAsia" w:cs="細明體" w:hint="eastAsia"/>
          <w:color w:val="000000"/>
        </w:rPr>
        <w:t>取。</w:t>
      </w:r>
    </w:p>
    <w:p w14:paraId="2F46742B" w14:textId="77777777" w:rsidR="00DE14F0" w:rsidRPr="007834E1" w:rsidRDefault="00274A4C">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忠的涵義：就是教我們要奉公守法；負責任，肯犧牲。</w:t>
      </w:r>
    </w:p>
    <w:p w14:paraId="3CE35FBA" w14:textId="77777777" w:rsidR="00DE14F0" w:rsidRPr="007834E1" w:rsidRDefault="00274A4C">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信的涵義：就是教我們要誠實</w:t>
      </w:r>
      <w:proofErr w:type="gramStart"/>
      <w:r w:rsidRPr="007834E1">
        <w:rPr>
          <w:rFonts w:asciiTheme="majorEastAsia" w:eastAsiaTheme="majorEastAsia" w:hAnsiTheme="majorEastAsia" w:cs="細明體" w:hint="eastAsia"/>
          <w:color w:val="000000"/>
        </w:rPr>
        <w:t>不</w:t>
      </w:r>
      <w:proofErr w:type="gramEnd"/>
      <w:r w:rsidRPr="007834E1">
        <w:rPr>
          <w:rFonts w:asciiTheme="majorEastAsia" w:eastAsiaTheme="majorEastAsia" w:hAnsiTheme="majorEastAsia" w:cs="細明體" w:hint="eastAsia"/>
          <w:color w:val="000000"/>
        </w:rPr>
        <w:t>欺；重言諾，</w:t>
      </w:r>
      <w:proofErr w:type="gramStart"/>
      <w:r w:rsidRPr="007834E1">
        <w:rPr>
          <w:rFonts w:asciiTheme="majorEastAsia" w:eastAsiaTheme="majorEastAsia" w:hAnsiTheme="majorEastAsia" w:cs="細明體" w:hint="eastAsia"/>
          <w:color w:val="000000"/>
        </w:rPr>
        <w:t>務</w:t>
      </w:r>
      <w:proofErr w:type="gramEnd"/>
      <w:r w:rsidRPr="007834E1">
        <w:rPr>
          <w:rFonts w:asciiTheme="majorEastAsia" w:eastAsiaTheme="majorEastAsia" w:hAnsiTheme="majorEastAsia" w:cs="細明體" w:hint="eastAsia"/>
          <w:color w:val="000000"/>
        </w:rPr>
        <w:t>實踐。</w:t>
      </w:r>
    </w:p>
    <w:p w14:paraId="79DC2EB2" w14:textId="77777777" w:rsidR="00DE14F0" w:rsidRPr="007834E1" w:rsidRDefault="00DE14F0">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p>
    <w:p w14:paraId="0EF8517D" w14:textId="77777777" w:rsidR="00DE14F0" w:rsidRPr="007834E1" w:rsidRDefault="00DE14F0">
      <w:pPr>
        <w:pBdr>
          <w:top w:val="nil"/>
          <w:left w:val="nil"/>
          <w:bottom w:val="nil"/>
          <w:right w:val="nil"/>
          <w:between w:val="nil"/>
        </w:pBdr>
        <w:spacing w:line="240" w:lineRule="auto"/>
        <w:ind w:left="0" w:right="120" w:hanging="2"/>
        <w:rPr>
          <w:rFonts w:asciiTheme="majorEastAsia" w:eastAsiaTheme="majorEastAsia" w:hAnsiTheme="majorEastAsia" w:cs="細明體"/>
          <w:color w:val="000000"/>
        </w:rPr>
      </w:pPr>
    </w:p>
    <w:p w14:paraId="675ACE66" w14:textId="77777777" w:rsidR="00DE14F0" w:rsidRPr="000C7704" w:rsidRDefault="00274A4C" w:rsidP="000C7704">
      <w:pPr>
        <w:pStyle w:val="a9"/>
        <w:numPr>
          <w:ilvl w:val="0"/>
          <w:numId w:val="46"/>
        </w:numPr>
        <w:pBdr>
          <w:top w:val="nil"/>
          <w:left w:val="nil"/>
          <w:bottom w:val="nil"/>
          <w:right w:val="nil"/>
          <w:between w:val="nil"/>
        </w:pBdr>
        <w:spacing w:line="240" w:lineRule="auto"/>
        <w:ind w:leftChars="0" w:right="120" w:firstLineChars="0"/>
        <w:rPr>
          <w:rFonts w:asciiTheme="majorEastAsia" w:eastAsiaTheme="majorEastAsia" w:hAnsiTheme="majorEastAsia" w:cs="細明體"/>
          <w:color w:val="000000"/>
          <w:sz w:val="32"/>
          <w:szCs w:val="32"/>
          <w:u w:val="single"/>
        </w:rPr>
      </w:pPr>
      <w:r w:rsidRPr="000C7704">
        <w:rPr>
          <w:rFonts w:asciiTheme="majorEastAsia" w:eastAsiaTheme="majorEastAsia" w:hAnsiTheme="majorEastAsia" w:cs="細明體" w:hint="eastAsia"/>
          <w:color w:val="000000"/>
          <w:sz w:val="32"/>
          <w:szCs w:val="32"/>
          <w:u w:val="single"/>
        </w:rPr>
        <w:t xml:space="preserve">我們的信念 </w:t>
      </w:r>
    </w:p>
    <w:p w14:paraId="21ACFC6B" w14:textId="77777777" w:rsidR="00DE14F0" w:rsidRPr="007834E1" w:rsidRDefault="00DE14F0">
      <w:pPr>
        <w:pBdr>
          <w:top w:val="nil"/>
          <w:left w:val="nil"/>
          <w:bottom w:val="nil"/>
          <w:right w:val="nil"/>
          <w:between w:val="nil"/>
        </w:pBdr>
        <w:spacing w:line="240" w:lineRule="auto"/>
        <w:ind w:left="1" w:right="120" w:hanging="3"/>
        <w:rPr>
          <w:rFonts w:asciiTheme="majorEastAsia" w:eastAsiaTheme="majorEastAsia" w:hAnsiTheme="majorEastAsia" w:cs="細明體"/>
          <w:color w:val="000000"/>
          <w:sz w:val="32"/>
          <w:szCs w:val="32"/>
          <w:u w:val="single"/>
        </w:rPr>
      </w:pPr>
    </w:p>
    <w:p w14:paraId="045C54CA" w14:textId="77777777" w:rsidR="00DE14F0" w:rsidRPr="007834E1" w:rsidRDefault="00274A4C">
      <w:pPr>
        <w:widowControl/>
        <w:numPr>
          <w:ilvl w:val="0"/>
          <w:numId w:val="13"/>
        </w:numPr>
        <w:pBdr>
          <w:top w:val="nil"/>
          <w:left w:val="nil"/>
          <w:bottom w:val="nil"/>
          <w:right w:val="nil"/>
          <w:between w:val="nil"/>
        </w:pBdr>
        <w:shd w:val="clear" w:color="auto" w:fill="FFFFFF"/>
        <w:spacing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每個人都生而平等</w:t>
      </w:r>
    </w:p>
    <w:p w14:paraId="652D7A89" w14:textId="77777777" w:rsidR="00DE14F0" w:rsidRPr="007834E1" w:rsidRDefault="00274A4C">
      <w:pPr>
        <w:widowControl/>
        <w:numPr>
          <w:ilvl w:val="0"/>
          <w:numId w:val="13"/>
        </w:numPr>
        <w:pBdr>
          <w:top w:val="nil"/>
          <w:left w:val="nil"/>
          <w:bottom w:val="nil"/>
          <w:right w:val="nil"/>
          <w:between w:val="nil"/>
        </w:pBdr>
        <w:shd w:val="clear" w:color="auto" w:fill="FFFFFF"/>
        <w:spacing w:line="240" w:lineRule="auto"/>
        <w:ind w:left="0" w:hanging="2"/>
        <w:rPr>
          <w:rFonts w:asciiTheme="majorEastAsia" w:eastAsiaTheme="majorEastAsia" w:hAnsiTheme="majorEastAsia" w:cs="細明體"/>
          <w:color w:val="000000"/>
        </w:rPr>
      </w:pPr>
      <w:r w:rsidRPr="007834E1">
        <w:rPr>
          <w:rFonts w:asciiTheme="majorEastAsia" w:eastAsiaTheme="majorEastAsia" w:hAnsiTheme="majorEastAsia" w:cs="細明體" w:hint="eastAsia"/>
          <w:color w:val="000000"/>
        </w:rPr>
        <w:t>每個人都有學習和不斷進步的能力</w:t>
      </w:r>
    </w:p>
    <w:p w14:paraId="1CC2B99B" w14:textId="77777777" w:rsidR="00DE14F0" w:rsidRPr="007834E1" w:rsidRDefault="00274A4C">
      <w:pPr>
        <w:widowControl/>
        <w:numPr>
          <w:ilvl w:val="0"/>
          <w:numId w:val="13"/>
        </w:numPr>
        <w:pBdr>
          <w:top w:val="nil"/>
          <w:left w:val="nil"/>
          <w:bottom w:val="nil"/>
          <w:right w:val="nil"/>
          <w:between w:val="nil"/>
        </w:pBdr>
        <w:shd w:val="clear" w:color="auto" w:fill="FFFFFF"/>
        <w:spacing w:line="240" w:lineRule="auto"/>
        <w:ind w:left="0" w:hanging="2"/>
        <w:rPr>
          <w:rFonts w:asciiTheme="majorEastAsia" w:eastAsiaTheme="majorEastAsia" w:hAnsiTheme="majorEastAsia" w:cs="細明體"/>
          <w:color w:val="000000"/>
        </w:rPr>
        <w:sectPr w:rsidR="00DE14F0" w:rsidRPr="007834E1">
          <w:headerReference w:type="even" r:id="rId9"/>
          <w:headerReference w:type="default" r:id="rId10"/>
          <w:footerReference w:type="even" r:id="rId11"/>
          <w:footerReference w:type="default" r:id="rId12"/>
          <w:headerReference w:type="first" r:id="rId13"/>
          <w:footerReference w:type="first" r:id="rId14"/>
          <w:pgSz w:w="11906" w:h="16838"/>
          <w:pgMar w:top="540" w:right="926" w:bottom="899" w:left="900" w:header="851" w:footer="992" w:gutter="0"/>
          <w:pgNumType w:start="1"/>
          <w:cols w:space="720"/>
        </w:sectPr>
      </w:pPr>
      <w:r w:rsidRPr="007834E1">
        <w:rPr>
          <w:rFonts w:asciiTheme="majorEastAsia" w:eastAsiaTheme="majorEastAsia" w:hAnsiTheme="majorEastAsia" w:cs="細明體" w:hint="eastAsia"/>
          <w:color w:val="000000"/>
        </w:rPr>
        <w:t>每個人都需要獲得成功感</w:t>
      </w:r>
    </w:p>
    <w:p w14:paraId="75572EFF" w14:textId="77777777" w:rsidR="00DE14F0" w:rsidRPr="007834E1" w:rsidRDefault="00274A4C">
      <w:pPr>
        <w:pBdr>
          <w:top w:val="nil"/>
          <w:left w:val="nil"/>
          <w:bottom w:val="nil"/>
          <w:right w:val="nil"/>
          <w:between w:val="nil"/>
        </w:pBdr>
        <w:spacing w:before="120" w:after="120" w:line="240" w:lineRule="auto"/>
        <w:ind w:left="2" w:hanging="4"/>
        <w:rPr>
          <w:rFonts w:asciiTheme="majorEastAsia" w:eastAsiaTheme="majorEastAsia" w:hAnsiTheme="majorEastAsia" w:cs="新細明體"/>
          <w:b/>
          <w:color w:val="000000"/>
          <w:sz w:val="36"/>
          <w:szCs w:val="36"/>
        </w:rPr>
      </w:pPr>
      <w:r w:rsidRPr="007834E1">
        <w:rPr>
          <w:rFonts w:asciiTheme="majorEastAsia" w:eastAsiaTheme="majorEastAsia" w:hAnsiTheme="majorEastAsia" w:hint="eastAsia"/>
          <w:b/>
          <w:color w:val="000000"/>
          <w:sz w:val="36"/>
          <w:szCs w:val="36"/>
        </w:rPr>
        <w:lastRenderedPageBreak/>
        <w:t>5.</w:t>
      </w:r>
      <w:r w:rsidRPr="007834E1">
        <w:rPr>
          <w:rFonts w:asciiTheme="majorEastAsia" w:eastAsiaTheme="majorEastAsia" w:hAnsiTheme="majorEastAsia" w:cs="新細明體" w:hint="eastAsia"/>
          <w:b/>
          <w:color w:val="0070C0"/>
          <w:sz w:val="36"/>
          <w:szCs w:val="36"/>
        </w:rPr>
        <w:t xml:space="preserve"> </w:t>
      </w:r>
      <w:r w:rsidRPr="007834E1">
        <w:rPr>
          <w:rFonts w:asciiTheme="majorEastAsia" w:eastAsiaTheme="majorEastAsia" w:hAnsiTheme="majorEastAsia" w:cs="新細明體" w:hint="eastAsia"/>
          <w:b/>
          <w:color w:val="000000"/>
          <w:sz w:val="36"/>
          <w:szCs w:val="36"/>
        </w:rPr>
        <w:t>校情檢視</w:t>
      </w:r>
    </w:p>
    <w:p w14:paraId="2CB2D59D" w14:textId="77777777" w:rsidR="00282043" w:rsidRPr="007834E1" w:rsidRDefault="00282043" w:rsidP="00282043">
      <w:pPr>
        <w:pBdr>
          <w:top w:val="nil"/>
          <w:left w:val="nil"/>
          <w:bottom w:val="nil"/>
          <w:right w:val="nil"/>
          <w:between w:val="nil"/>
        </w:pBdr>
        <w:ind w:left="1" w:hanging="3"/>
        <w:jc w:val="both"/>
        <w:rPr>
          <w:rFonts w:asciiTheme="majorEastAsia" w:eastAsiaTheme="majorEastAsia" w:hAnsiTheme="majorEastAsia"/>
          <w:b/>
          <w:color w:val="000000"/>
          <w:sz w:val="32"/>
          <w:szCs w:val="32"/>
        </w:rPr>
      </w:pPr>
      <w:r w:rsidRPr="007834E1">
        <w:rPr>
          <w:rFonts w:asciiTheme="majorEastAsia" w:eastAsiaTheme="majorEastAsia" w:hAnsiTheme="majorEastAsia" w:cs="Gungsuh" w:hint="eastAsia"/>
          <w:b/>
          <w:color w:val="000000"/>
          <w:sz w:val="32"/>
          <w:szCs w:val="32"/>
        </w:rPr>
        <w:t>上周期學校發展計劃成效 (2018-2021)</w:t>
      </w:r>
    </w:p>
    <w:tbl>
      <w:tblPr>
        <w:tblW w:w="14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7020"/>
        <w:gridCol w:w="3060"/>
        <w:gridCol w:w="1440"/>
      </w:tblGrid>
      <w:tr w:rsidR="00FF3622" w:rsidRPr="007834E1" w14:paraId="2CB7873D" w14:textId="77777777" w:rsidTr="006E2DA2">
        <w:trPr>
          <w:tblHeader/>
        </w:trPr>
        <w:tc>
          <w:tcPr>
            <w:tcW w:w="3420" w:type="dxa"/>
            <w:tcBorders>
              <w:top w:val="single" w:sz="4" w:space="0" w:color="000000"/>
              <w:left w:val="single" w:sz="4" w:space="0" w:color="000000"/>
              <w:bottom w:val="single" w:sz="4" w:space="0" w:color="000000"/>
              <w:right w:val="single" w:sz="4" w:space="0" w:color="000000"/>
            </w:tcBorders>
            <w:vAlign w:val="center"/>
          </w:tcPr>
          <w:p w14:paraId="63B9ADF1"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sz w:val="28"/>
                <w:szCs w:val="28"/>
              </w:rPr>
              <w:t>關注事項</w:t>
            </w:r>
          </w:p>
        </w:tc>
        <w:tc>
          <w:tcPr>
            <w:tcW w:w="7020" w:type="dxa"/>
            <w:tcBorders>
              <w:top w:val="single" w:sz="4" w:space="0" w:color="000000"/>
              <w:left w:val="single" w:sz="4" w:space="0" w:color="000000"/>
              <w:bottom w:val="single" w:sz="4" w:space="0" w:color="000000"/>
              <w:right w:val="single" w:sz="4" w:space="0" w:color="000000"/>
            </w:tcBorders>
          </w:tcPr>
          <w:p w14:paraId="6552E272"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bookmarkStart w:id="0" w:name="_heading=h.30j0zll" w:colFirst="0" w:colLast="0"/>
            <w:bookmarkEnd w:id="0"/>
            <w:r w:rsidRPr="007834E1">
              <w:rPr>
                <w:rFonts w:asciiTheme="majorEastAsia" w:eastAsiaTheme="majorEastAsia" w:hAnsiTheme="majorEastAsia" w:cs="Gungsuh" w:hint="eastAsia"/>
                <w:b/>
                <w:color w:val="000000" w:themeColor="text1"/>
                <w:sz w:val="28"/>
                <w:szCs w:val="28"/>
              </w:rPr>
              <w:t>達標程度</w:t>
            </w:r>
          </w:p>
          <w:p w14:paraId="37C61ED5"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sz w:val="20"/>
                <w:szCs w:val="20"/>
              </w:rPr>
              <w:t>(完全達標、部分達標、未達標)</w:t>
            </w:r>
          </w:p>
        </w:tc>
        <w:tc>
          <w:tcPr>
            <w:tcW w:w="3060" w:type="dxa"/>
            <w:tcBorders>
              <w:top w:val="single" w:sz="4" w:space="0" w:color="000000"/>
              <w:left w:val="single" w:sz="4" w:space="0" w:color="000000"/>
              <w:bottom w:val="single" w:sz="4" w:space="0" w:color="000000"/>
              <w:right w:val="single" w:sz="4" w:space="0" w:color="000000"/>
            </w:tcBorders>
          </w:tcPr>
          <w:p w14:paraId="4699AF0A"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bookmarkStart w:id="1" w:name="_heading=h.1fob9te" w:colFirst="0" w:colLast="0"/>
            <w:bookmarkEnd w:id="1"/>
            <w:r w:rsidRPr="007834E1">
              <w:rPr>
                <w:rFonts w:asciiTheme="majorEastAsia" w:eastAsiaTheme="majorEastAsia" w:hAnsiTheme="majorEastAsia" w:cs="Gungsuh" w:hint="eastAsia"/>
                <w:b/>
                <w:color w:val="000000" w:themeColor="text1"/>
                <w:sz w:val="28"/>
                <w:szCs w:val="28"/>
              </w:rPr>
              <w:t>跟進方法</w:t>
            </w:r>
          </w:p>
          <w:p w14:paraId="10DCEE6C"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0"/>
                <w:szCs w:val="20"/>
              </w:rPr>
            </w:pPr>
            <w:r w:rsidRPr="007834E1">
              <w:rPr>
                <w:rFonts w:asciiTheme="majorEastAsia" w:eastAsiaTheme="majorEastAsia" w:hAnsiTheme="majorEastAsia" w:cs="Gungsuh" w:hint="eastAsia"/>
                <w:b/>
                <w:color w:val="000000" w:themeColor="text1"/>
                <w:sz w:val="20"/>
                <w:szCs w:val="20"/>
              </w:rPr>
              <w:t>(恆常開展、繼續</w:t>
            </w:r>
            <w:r w:rsidRPr="007834E1">
              <w:rPr>
                <w:rFonts w:asciiTheme="majorEastAsia" w:eastAsiaTheme="majorEastAsia" w:hAnsiTheme="majorEastAsia" w:cs="新細明體" w:hint="eastAsia"/>
                <w:b/>
                <w:color w:val="000000" w:themeColor="text1"/>
                <w:sz w:val="20"/>
                <w:szCs w:val="20"/>
              </w:rPr>
              <w:t>為</w:t>
            </w:r>
            <w:r w:rsidRPr="007834E1">
              <w:rPr>
                <w:rFonts w:asciiTheme="majorEastAsia" w:eastAsiaTheme="majorEastAsia" w:hAnsiTheme="majorEastAsia" w:cs="Gungsuh" w:hint="eastAsia"/>
                <w:b/>
                <w:color w:val="000000" w:themeColor="text1"/>
                <w:sz w:val="20"/>
                <w:szCs w:val="20"/>
              </w:rPr>
              <w:t>關注</w:t>
            </w:r>
          </w:p>
          <w:p w14:paraId="06B36C45"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rPr>
            </w:pPr>
            <w:r w:rsidRPr="007834E1">
              <w:rPr>
                <w:rFonts w:asciiTheme="majorEastAsia" w:eastAsiaTheme="majorEastAsia" w:hAnsiTheme="majorEastAsia" w:cs="Gungsuh" w:hint="eastAsia"/>
                <w:b/>
                <w:color w:val="000000" w:themeColor="text1"/>
                <w:sz w:val="20"/>
                <w:szCs w:val="20"/>
              </w:rPr>
              <w:t>事項、其他)</w:t>
            </w:r>
          </w:p>
        </w:tc>
        <w:tc>
          <w:tcPr>
            <w:tcW w:w="1440" w:type="dxa"/>
            <w:tcBorders>
              <w:top w:val="single" w:sz="4" w:space="0" w:color="000000"/>
              <w:left w:val="single" w:sz="4" w:space="0" w:color="000000"/>
              <w:bottom w:val="single" w:sz="4" w:space="0" w:color="000000"/>
              <w:right w:val="single" w:sz="4" w:space="0" w:color="000000"/>
            </w:tcBorders>
            <w:vAlign w:val="center"/>
          </w:tcPr>
          <w:p w14:paraId="2C4D4E09"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sz w:val="28"/>
                <w:szCs w:val="28"/>
              </w:rPr>
              <w:t>備註</w:t>
            </w:r>
          </w:p>
        </w:tc>
      </w:tr>
      <w:tr w:rsidR="00FF3622" w:rsidRPr="007834E1" w14:paraId="4701EB44"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17CBEC14" w14:textId="77777777" w:rsidR="00282043" w:rsidRPr="007834E1" w:rsidRDefault="00282043" w:rsidP="00FF3622">
            <w:pPr>
              <w:numPr>
                <w:ilvl w:val="0"/>
                <w:numId w:val="29"/>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color w:val="000000" w:themeColor="text1"/>
              </w:rPr>
              <w:t>持續優化課程規劃。</w:t>
            </w:r>
          </w:p>
        </w:tc>
        <w:tc>
          <w:tcPr>
            <w:tcW w:w="7020" w:type="dxa"/>
            <w:tcBorders>
              <w:top w:val="single" w:sz="4" w:space="0" w:color="000000"/>
              <w:left w:val="single" w:sz="4" w:space="0" w:color="000000"/>
              <w:bottom w:val="single" w:sz="4" w:space="0" w:color="000000"/>
              <w:right w:val="single" w:sz="4" w:space="0" w:color="000000"/>
            </w:tcBorders>
          </w:tcPr>
          <w:p w14:paraId="052C8898" w14:textId="77777777" w:rsidR="00282043" w:rsidRPr="007834E1" w:rsidRDefault="00282043" w:rsidP="00FF3622">
            <w:pPr>
              <w:spacing w:line="240" w:lineRule="auto"/>
              <w:ind w:left="1" w:hanging="3"/>
              <w:rPr>
                <w:rFonts w:asciiTheme="majorEastAsia" w:eastAsiaTheme="majorEastAsia" w:hAnsiTheme="majorEastAsia"/>
                <w:b/>
                <w:color w:val="000000" w:themeColor="text1"/>
                <w:sz w:val="28"/>
                <w:szCs w:val="28"/>
              </w:rPr>
            </w:pPr>
          </w:p>
        </w:tc>
        <w:tc>
          <w:tcPr>
            <w:tcW w:w="3060" w:type="dxa"/>
            <w:tcBorders>
              <w:top w:val="single" w:sz="4" w:space="0" w:color="000000"/>
              <w:left w:val="single" w:sz="4" w:space="0" w:color="000000"/>
              <w:bottom w:val="single" w:sz="4" w:space="0" w:color="000000"/>
              <w:right w:val="single" w:sz="4" w:space="0" w:color="000000"/>
            </w:tcBorders>
          </w:tcPr>
          <w:p w14:paraId="1880F415"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6207A56"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55C7683C"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2FAB681F"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1.1參閱課程文件，檢視課程，並適時作出全體</w:t>
            </w:r>
            <w:proofErr w:type="gramStart"/>
            <w:r w:rsidRPr="007834E1">
              <w:rPr>
                <w:rFonts w:asciiTheme="majorEastAsia" w:eastAsiaTheme="majorEastAsia" w:hAnsiTheme="majorEastAsia" w:cs="Gungsuh" w:hint="eastAsia"/>
                <w:color w:val="000000" w:themeColor="text1"/>
              </w:rPr>
              <w:t>匯</w:t>
            </w:r>
            <w:proofErr w:type="gramEnd"/>
            <w:r w:rsidRPr="007834E1">
              <w:rPr>
                <w:rFonts w:asciiTheme="majorEastAsia" w:eastAsiaTheme="majorEastAsia" w:hAnsiTheme="majorEastAsia" w:cs="Gungsuh" w:hint="eastAsia"/>
                <w:color w:val="000000" w:themeColor="text1"/>
              </w:rPr>
              <w:t>報。</w:t>
            </w:r>
          </w:p>
        </w:tc>
        <w:tc>
          <w:tcPr>
            <w:tcW w:w="7020" w:type="dxa"/>
            <w:tcBorders>
              <w:top w:val="single" w:sz="4" w:space="0" w:color="000000"/>
              <w:left w:val="single" w:sz="4" w:space="0" w:color="000000"/>
              <w:bottom w:val="single" w:sz="4" w:space="0" w:color="000000"/>
              <w:right w:val="single" w:sz="4" w:space="0" w:color="000000"/>
            </w:tcBorders>
          </w:tcPr>
          <w:p w14:paraId="5DC62DA0"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16D12E17"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1.1.1按已有的課程文件，由科主任帶領，檢閱內容，整理並完成各科</w:t>
            </w:r>
            <w:r w:rsidRPr="007834E1">
              <w:rPr>
                <w:rFonts w:asciiTheme="majorEastAsia" w:eastAsiaTheme="majorEastAsia" w:hAnsiTheme="majorEastAsia" w:cs="新細明體" w:hint="eastAsia"/>
                <w:color w:val="000000" w:themeColor="text1"/>
              </w:rPr>
              <w:t>概</w:t>
            </w:r>
            <w:proofErr w:type="gramStart"/>
            <w:r w:rsidRPr="007834E1">
              <w:rPr>
                <w:rFonts w:asciiTheme="majorEastAsia" w:eastAsiaTheme="majorEastAsia" w:hAnsiTheme="majorEastAsia" w:cs="Gungsuh" w:hint="eastAsia"/>
                <w:color w:val="000000" w:themeColor="text1"/>
              </w:rPr>
              <w:t>覽</w:t>
            </w:r>
            <w:proofErr w:type="gramEnd"/>
            <w:r w:rsidRPr="007834E1">
              <w:rPr>
                <w:rFonts w:asciiTheme="majorEastAsia" w:eastAsiaTheme="majorEastAsia" w:hAnsiTheme="majorEastAsia" w:cs="Gungsuh" w:hint="eastAsia"/>
                <w:color w:val="000000" w:themeColor="text1"/>
              </w:rPr>
              <w:t>，</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調各科特色。</w:t>
            </w:r>
          </w:p>
          <w:p w14:paraId="71E1EF76"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按現存的課程文件，由科主任帶領，定期因應施</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後的檢討來檢閱內容，作出調適，並加以整理，完成各科</w:t>
            </w:r>
            <w:r w:rsidRPr="007834E1">
              <w:rPr>
                <w:rFonts w:asciiTheme="majorEastAsia" w:eastAsiaTheme="majorEastAsia" w:hAnsiTheme="majorEastAsia" w:cs="新細明體" w:hint="eastAsia"/>
                <w:color w:val="000000" w:themeColor="text1"/>
              </w:rPr>
              <w:t>概</w:t>
            </w:r>
            <w:proofErr w:type="gramStart"/>
            <w:r w:rsidRPr="007834E1">
              <w:rPr>
                <w:rFonts w:asciiTheme="majorEastAsia" w:eastAsiaTheme="majorEastAsia" w:hAnsiTheme="majorEastAsia" w:cs="Gungsuh" w:hint="eastAsia"/>
                <w:color w:val="000000" w:themeColor="text1"/>
              </w:rPr>
              <w:t>覽</w:t>
            </w:r>
            <w:proofErr w:type="gramEnd"/>
            <w:r w:rsidRPr="007834E1">
              <w:rPr>
                <w:rFonts w:asciiTheme="majorEastAsia" w:eastAsiaTheme="majorEastAsia" w:hAnsiTheme="majorEastAsia" w:cs="Gungsuh" w:hint="eastAsia"/>
                <w:color w:val="000000" w:themeColor="text1"/>
              </w:rPr>
              <w:t>，</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調各科特色。</w:t>
            </w:r>
          </w:p>
          <w:p w14:paraId="03AC6A2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0871C778"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1.1.2依據新發出或修訂後的課程文件，檢視校本課程內容，共識須配合發展及修改的地方，在科會及校務會議</w:t>
            </w:r>
            <w:proofErr w:type="gramStart"/>
            <w:r w:rsidRPr="007834E1">
              <w:rPr>
                <w:rFonts w:asciiTheme="majorEastAsia" w:eastAsiaTheme="majorEastAsia" w:hAnsiTheme="majorEastAsia" w:cs="Gungsuh" w:hint="eastAsia"/>
                <w:color w:val="000000" w:themeColor="text1"/>
              </w:rPr>
              <w:t>匯</w:t>
            </w:r>
            <w:proofErr w:type="gramEnd"/>
            <w:r w:rsidRPr="007834E1">
              <w:rPr>
                <w:rFonts w:asciiTheme="majorEastAsia" w:eastAsiaTheme="majorEastAsia" w:hAnsiTheme="majorEastAsia" w:cs="Gungsuh" w:hint="eastAsia"/>
                <w:color w:val="000000" w:themeColor="text1"/>
              </w:rPr>
              <w:t>報及跟進。</w:t>
            </w:r>
          </w:p>
          <w:p w14:paraId="0FFE03E3"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因應新引入的基本法課程文件，檢視校本課程內容，在不同的科目中加入配合，另就公民及社會發展科新的課程文件，在科會及校務會議中</w:t>
            </w:r>
            <w:proofErr w:type="gramStart"/>
            <w:r w:rsidRPr="007834E1">
              <w:rPr>
                <w:rFonts w:asciiTheme="majorEastAsia" w:eastAsiaTheme="majorEastAsia" w:hAnsiTheme="majorEastAsia" w:cs="Gungsuh" w:hint="eastAsia"/>
                <w:color w:val="000000" w:themeColor="text1"/>
              </w:rPr>
              <w:t>匯</w:t>
            </w:r>
            <w:proofErr w:type="gramEnd"/>
            <w:r w:rsidRPr="007834E1">
              <w:rPr>
                <w:rFonts w:asciiTheme="majorEastAsia" w:eastAsiaTheme="majorEastAsia" w:hAnsiTheme="majorEastAsia" w:cs="Gungsuh" w:hint="eastAsia"/>
                <w:color w:val="000000" w:themeColor="text1"/>
              </w:rPr>
              <w:t>報、討論及加以跟進。</w:t>
            </w:r>
          </w:p>
          <w:p w14:paraId="1EE7E546"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41535EA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1.1.3出席與課程培訓相關活動及工作坊，利用電子平台分享，加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討論實踐可用的方向，提升專業交流文化。</w:t>
            </w:r>
          </w:p>
          <w:p w14:paraId="36643884"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proofErr w:type="gramStart"/>
            <w:r w:rsidRPr="007834E1">
              <w:rPr>
                <w:rFonts w:asciiTheme="majorEastAsia" w:eastAsiaTheme="majorEastAsia" w:hAnsiTheme="majorEastAsia" w:cs="Gungsuh" w:hint="eastAsia"/>
                <w:color w:val="000000" w:themeColor="text1"/>
              </w:rPr>
              <w:t>各科同工</w:t>
            </w:r>
            <w:proofErr w:type="gramEnd"/>
            <w:r w:rsidRPr="007834E1">
              <w:rPr>
                <w:rFonts w:asciiTheme="majorEastAsia" w:eastAsiaTheme="majorEastAsia" w:hAnsiTheme="majorEastAsia" w:cs="Gungsuh" w:hint="eastAsia"/>
                <w:color w:val="000000" w:themeColor="text1"/>
              </w:rPr>
              <w:t>出席與課程培訓相關活動及</w:t>
            </w:r>
            <w:proofErr w:type="gramStart"/>
            <w:r w:rsidRPr="007834E1">
              <w:rPr>
                <w:rFonts w:asciiTheme="majorEastAsia" w:eastAsiaTheme="majorEastAsia" w:hAnsiTheme="majorEastAsia" w:cs="Gungsuh" w:hint="eastAsia"/>
                <w:color w:val="000000" w:themeColor="text1"/>
              </w:rPr>
              <w:t>工作坊如</w:t>
            </w:r>
            <w:proofErr w:type="gramEnd"/>
            <w:r w:rsidRPr="007834E1">
              <w:rPr>
                <w:rFonts w:asciiTheme="majorEastAsia" w:eastAsiaTheme="majorEastAsia" w:hAnsiTheme="majorEastAsia" w:cs="Gungsuh" w:hint="eastAsia"/>
                <w:color w:val="000000" w:themeColor="text1"/>
              </w:rPr>
              <w:t>：數學科、生涯規劃、體育等，透過會議、電子平台分享，加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討論實踐可用的方向，提升專業交流文化。但因應</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情，參與工作坊/活動的頻次較以往</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少。</w:t>
            </w:r>
          </w:p>
        </w:tc>
        <w:tc>
          <w:tcPr>
            <w:tcW w:w="3060" w:type="dxa"/>
            <w:tcBorders>
              <w:top w:val="single" w:sz="4" w:space="0" w:color="000000"/>
              <w:left w:val="single" w:sz="4" w:space="0" w:color="000000"/>
              <w:bottom w:val="single" w:sz="4" w:space="0" w:color="000000"/>
              <w:right w:val="single" w:sz="4" w:space="0" w:color="000000"/>
            </w:tcBorders>
          </w:tcPr>
          <w:p w14:paraId="3DD8EABB"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rPr>
            </w:pPr>
            <w:r w:rsidRPr="007834E1">
              <w:rPr>
                <w:rFonts w:asciiTheme="majorEastAsia" w:eastAsiaTheme="majorEastAsia" w:hAnsiTheme="majorEastAsia" w:cs="Gungsuh" w:hint="eastAsia"/>
                <w:b/>
                <w:color w:val="000000" w:themeColor="text1"/>
              </w:rPr>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45B1EC6A"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bookmarkStart w:id="2" w:name="_heading=h.3znysh7" w:colFirst="0" w:colLast="0"/>
            <w:bookmarkEnd w:id="2"/>
          </w:p>
        </w:tc>
      </w:tr>
      <w:tr w:rsidR="00FF3622" w:rsidRPr="007834E1" w14:paraId="54C6493D"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5DF6BBC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1.2</w:t>
            </w:r>
            <w:proofErr w:type="gramStart"/>
            <w:r w:rsidRPr="007834E1">
              <w:rPr>
                <w:rFonts w:asciiTheme="majorEastAsia" w:eastAsiaTheme="majorEastAsia" w:hAnsiTheme="majorEastAsia" w:cs="Gungsuh" w:hint="eastAsia"/>
                <w:color w:val="000000" w:themeColor="text1"/>
              </w:rPr>
              <w:t>編整上課</w:t>
            </w:r>
            <w:proofErr w:type="gramEnd"/>
            <w:r w:rsidRPr="007834E1">
              <w:rPr>
                <w:rFonts w:asciiTheme="majorEastAsia" w:eastAsiaTheme="majorEastAsia" w:hAnsiTheme="majorEastAsia" w:cs="Gungsuh" w:hint="eastAsia"/>
                <w:color w:val="000000" w:themeColor="text1"/>
              </w:rPr>
              <w:t>時間表，按學生</w:t>
            </w:r>
            <w:r w:rsidRPr="007834E1">
              <w:rPr>
                <w:rFonts w:asciiTheme="majorEastAsia" w:eastAsiaTheme="majorEastAsia" w:hAnsiTheme="majorEastAsia" w:cs="Gungsuh" w:hint="eastAsia"/>
                <w:color w:val="000000" w:themeColor="text1"/>
              </w:rPr>
              <w:lastRenderedPageBreak/>
              <w:t>能力，訂</w:t>
            </w:r>
            <w:proofErr w:type="gramStart"/>
            <w:r w:rsidRPr="007834E1">
              <w:rPr>
                <w:rFonts w:asciiTheme="majorEastAsia" w:eastAsiaTheme="majorEastAsia" w:hAnsiTheme="majorEastAsia" w:cs="Gungsuh" w:hint="eastAsia"/>
                <w:color w:val="000000" w:themeColor="text1"/>
              </w:rPr>
              <w:t>定學階</w:t>
            </w:r>
            <w:proofErr w:type="gramEnd"/>
            <w:r w:rsidRPr="007834E1">
              <w:rPr>
                <w:rFonts w:asciiTheme="majorEastAsia" w:eastAsiaTheme="majorEastAsia" w:hAnsiTheme="majorEastAsia" w:cs="Gungsuh" w:hint="eastAsia"/>
                <w:color w:val="000000" w:themeColor="text1"/>
              </w:rPr>
              <w:t>、班別及個人發展性學習策略。</w:t>
            </w:r>
          </w:p>
        </w:tc>
        <w:tc>
          <w:tcPr>
            <w:tcW w:w="7020" w:type="dxa"/>
            <w:tcBorders>
              <w:top w:val="single" w:sz="4" w:space="0" w:color="000000"/>
              <w:left w:val="single" w:sz="4" w:space="0" w:color="000000"/>
              <w:bottom w:val="single" w:sz="4" w:space="0" w:color="000000"/>
              <w:right w:val="single" w:sz="4" w:space="0" w:color="000000"/>
            </w:tcBorders>
          </w:tcPr>
          <w:p w14:paraId="5D8FD142"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715BC1B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1.2.1按同一課程框架原則，整理上課時間表。每年討論學生須發展的定位，於時間表上配合，創造空間，用以發揮靈活時間表的優勢。</w:t>
            </w:r>
          </w:p>
          <w:p w14:paraId="68247E06"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因應</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情關係，學生上課時間有所改變，大部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的課外活動、多元智能活動的</w:t>
            </w:r>
            <w:proofErr w:type="gramStart"/>
            <w:r w:rsidRPr="007834E1">
              <w:rPr>
                <w:rFonts w:asciiTheme="majorEastAsia" w:eastAsiaTheme="majorEastAsia" w:hAnsiTheme="majorEastAsia" w:cs="Gungsuh" w:hint="eastAsia"/>
                <w:color w:val="000000" w:themeColor="text1"/>
              </w:rPr>
              <w:t>安排均受影響</w:t>
            </w:r>
            <w:proofErr w:type="gramEnd"/>
            <w:r w:rsidRPr="007834E1">
              <w:rPr>
                <w:rFonts w:asciiTheme="majorEastAsia" w:eastAsiaTheme="majorEastAsia" w:hAnsiTheme="majorEastAsia" w:cs="Gungsuh" w:hint="eastAsia"/>
                <w:color w:val="000000" w:themeColor="text1"/>
              </w:rPr>
              <w:t>，未可進行。</w:t>
            </w:r>
          </w:p>
        </w:tc>
        <w:tc>
          <w:tcPr>
            <w:tcW w:w="3060" w:type="dxa"/>
            <w:tcBorders>
              <w:top w:val="single" w:sz="4" w:space="0" w:color="000000"/>
              <w:left w:val="single" w:sz="4" w:space="0" w:color="000000"/>
              <w:bottom w:val="single" w:sz="4" w:space="0" w:color="000000"/>
              <w:right w:val="single" w:sz="4" w:space="0" w:color="000000"/>
            </w:tcBorders>
          </w:tcPr>
          <w:p w14:paraId="5B038A83"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31E5B7BB"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04C92814"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55F48DDD"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1.3透過</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師培訓，加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對課程設計</w:t>
            </w:r>
            <w:r w:rsidRPr="007834E1">
              <w:rPr>
                <w:rFonts w:asciiTheme="majorEastAsia" w:eastAsiaTheme="majorEastAsia" w:hAnsiTheme="majorEastAsia" w:cs="新細明體" w:hint="eastAsia"/>
                <w:color w:val="000000" w:themeColor="text1"/>
              </w:rPr>
              <w:t>概</w:t>
            </w:r>
            <w:r w:rsidRPr="007834E1">
              <w:rPr>
                <w:rFonts w:asciiTheme="majorEastAsia" w:eastAsiaTheme="majorEastAsia" w:hAnsiTheme="majorEastAsia" w:cs="Gungsuh" w:hint="eastAsia"/>
                <w:color w:val="000000" w:themeColor="text1"/>
              </w:rPr>
              <w:t>念的認識，利用共同</w:t>
            </w:r>
            <w:proofErr w:type="gramStart"/>
            <w:r w:rsidRPr="007834E1">
              <w:rPr>
                <w:rFonts w:asciiTheme="majorEastAsia" w:eastAsiaTheme="majorEastAsia" w:hAnsiTheme="majorEastAsia" w:cs="Gungsuh" w:hint="eastAsia"/>
                <w:color w:val="000000" w:themeColor="text1"/>
              </w:rPr>
              <w:t>備課、觀課、評課</w:t>
            </w:r>
            <w:proofErr w:type="gramEnd"/>
            <w:r w:rsidRPr="007834E1">
              <w:rPr>
                <w:rFonts w:asciiTheme="majorEastAsia" w:eastAsiaTheme="majorEastAsia" w:hAnsiTheme="majorEastAsia" w:cs="Gungsuh" w:hint="eastAsia"/>
                <w:color w:val="000000" w:themeColor="text1"/>
              </w:rPr>
              <w:t>及課業檢視，修繕課堂內容設計。</w:t>
            </w:r>
          </w:p>
        </w:tc>
        <w:tc>
          <w:tcPr>
            <w:tcW w:w="7020" w:type="dxa"/>
            <w:tcBorders>
              <w:top w:val="single" w:sz="4" w:space="0" w:color="000000"/>
              <w:left w:val="single" w:sz="4" w:space="0" w:color="000000"/>
              <w:bottom w:val="single" w:sz="4" w:space="0" w:color="000000"/>
              <w:right w:val="single" w:sz="4" w:space="0" w:color="000000"/>
            </w:tcBorders>
          </w:tcPr>
          <w:p w14:paraId="21F335E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0A686206"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1.3.1安排</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師培訓，說明課程設計</w:t>
            </w:r>
            <w:r w:rsidRPr="007834E1">
              <w:rPr>
                <w:rFonts w:asciiTheme="majorEastAsia" w:eastAsiaTheme="majorEastAsia" w:hAnsiTheme="majorEastAsia" w:cs="新細明體" w:hint="eastAsia"/>
                <w:color w:val="000000" w:themeColor="text1"/>
              </w:rPr>
              <w:t>概</w:t>
            </w:r>
            <w:r w:rsidRPr="007834E1">
              <w:rPr>
                <w:rFonts w:asciiTheme="majorEastAsia" w:eastAsiaTheme="majorEastAsia" w:hAnsiTheme="majorEastAsia" w:cs="Gungsuh" w:hint="eastAsia"/>
                <w:color w:val="000000" w:themeColor="text1"/>
              </w:rPr>
              <w:t>念。</w:t>
            </w:r>
          </w:p>
          <w:p w14:paraId="61853800"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安排</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師參與科目</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本的培訓，如：生涯規劃、體育，及與特殊學校的課程發展有關的培訓。</w:t>
            </w:r>
          </w:p>
          <w:p w14:paraId="4EC23E34"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lang w:val="x-none"/>
              </w:rPr>
              <w:t>完全</w:t>
            </w:r>
            <w:r w:rsidRPr="007834E1">
              <w:rPr>
                <w:rFonts w:asciiTheme="majorEastAsia" w:eastAsiaTheme="majorEastAsia" w:hAnsiTheme="majorEastAsia" w:cs="Gungsuh" w:hint="eastAsia"/>
                <w:color w:val="000000" w:themeColor="text1"/>
              </w:rPr>
              <w:t>達標</w:t>
            </w:r>
          </w:p>
          <w:p w14:paraId="0CD9217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1.3.2安排共同</w:t>
            </w:r>
            <w:proofErr w:type="gramStart"/>
            <w:r w:rsidRPr="007834E1">
              <w:rPr>
                <w:rFonts w:asciiTheme="majorEastAsia" w:eastAsiaTheme="majorEastAsia" w:hAnsiTheme="majorEastAsia" w:cs="Gungsuh" w:hint="eastAsia"/>
                <w:color w:val="000000" w:themeColor="text1"/>
              </w:rPr>
              <w:t>備課、觀課、評課</w:t>
            </w:r>
            <w:proofErr w:type="gramEnd"/>
            <w:r w:rsidRPr="007834E1">
              <w:rPr>
                <w:rFonts w:asciiTheme="majorEastAsia" w:eastAsiaTheme="majorEastAsia" w:hAnsiTheme="majorEastAsia" w:cs="Gungsuh" w:hint="eastAsia"/>
                <w:color w:val="000000" w:themeColor="text1"/>
              </w:rPr>
              <w:t>及課業檢視，檢視及</w:t>
            </w:r>
            <w:r w:rsidRPr="007834E1">
              <w:rPr>
                <w:rFonts w:asciiTheme="majorEastAsia" w:eastAsiaTheme="majorEastAsia" w:hAnsiTheme="majorEastAsia" w:cs="新細明體" w:hint="eastAsia"/>
                <w:color w:val="000000" w:themeColor="text1"/>
              </w:rPr>
              <w:t>豐</w:t>
            </w:r>
            <w:r w:rsidRPr="007834E1">
              <w:rPr>
                <w:rFonts w:asciiTheme="majorEastAsia" w:eastAsiaTheme="majorEastAsia" w:hAnsiTheme="majorEastAsia" w:cs="Gungsuh" w:hint="eastAsia"/>
                <w:color w:val="000000" w:themeColor="text1"/>
              </w:rPr>
              <w:t>富課堂內容設計。</w:t>
            </w:r>
          </w:p>
          <w:p w14:paraId="00E4A9A5"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已安排各科的共同</w:t>
            </w:r>
            <w:proofErr w:type="gramStart"/>
            <w:r w:rsidRPr="007834E1">
              <w:rPr>
                <w:rFonts w:asciiTheme="majorEastAsia" w:eastAsiaTheme="majorEastAsia" w:hAnsiTheme="majorEastAsia" w:cs="Gungsuh" w:hint="eastAsia"/>
                <w:color w:val="000000" w:themeColor="text1"/>
              </w:rPr>
              <w:t>備課、觀課、評課</w:t>
            </w:r>
            <w:proofErr w:type="gramEnd"/>
            <w:r w:rsidRPr="007834E1">
              <w:rPr>
                <w:rFonts w:asciiTheme="majorEastAsia" w:eastAsiaTheme="majorEastAsia" w:hAnsiTheme="majorEastAsia" w:cs="Gungsuh" w:hint="eastAsia"/>
                <w:color w:val="000000" w:themeColor="text1"/>
              </w:rPr>
              <w:t>及定期的課業檢視，透過檢視及、分享及</w:t>
            </w:r>
            <w:proofErr w:type="gramStart"/>
            <w:r w:rsidRPr="007834E1">
              <w:rPr>
                <w:rFonts w:asciiTheme="majorEastAsia" w:eastAsiaTheme="majorEastAsia" w:hAnsiTheme="majorEastAsia" w:cs="Gungsuh" w:hint="eastAsia"/>
                <w:color w:val="000000" w:themeColor="text1"/>
              </w:rPr>
              <w:t>匯</w:t>
            </w:r>
            <w:proofErr w:type="gramEnd"/>
            <w:r w:rsidRPr="007834E1">
              <w:rPr>
                <w:rFonts w:asciiTheme="majorEastAsia" w:eastAsiaTheme="majorEastAsia" w:hAnsiTheme="majorEastAsia" w:cs="Gungsuh" w:hint="eastAsia"/>
                <w:color w:val="000000" w:themeColor="text1"/>
              </w:rPr>
              <w:t>報，以</w:t>
            </w:r>
            <w:r w:rsidRPr="007834E1">
              <w:rPr>
                <w:rFonts w:asciiTheme="majorEastAsia" w:eastAsiaTheme="majorEastAsia" w:hAnsiTheme="majorEastAsia" w:cs="新細明體" w:hint="eastAsia"/>
                <w:color w:val="000000" w:themeColor="text1"/>
              </w:rPr>
              <w:t>豐</w:t>
            </w:r>
            <w:r w:rsidRPr="007834E1">
              <w:rPr>
                <w:rFonts w:asciiTheme="majorEastAsia" w:eastAsiaTheme="majorEastAsia" w:hAnsiTheme="majorEastAsia" w:cs="Gungsuh" w:hint="eastAsia"/>
                <w:color w:val="000000" w:themeColor="text1"/>
              </w:rPr>
              <w:t>富課堂內容設計，提升同工課堂的</w:t>
            </w:r>
            <w:r w:rsidRPr="007834E1">
              <w:rPr>
                <w:rFonts w:asciiTheme="majorEastAsia" w:eastAsiaTheme="majorEastAsia" w:hAnsiTheme="majorEastAsia" w:cs="新細明體" w:hint="eastAsia"/>
                <w:color w:val="000000" w:themeColor="text1"/>
              </w:rPr>
              <w:t>教</w:t>
            </w:r>
            <w:proofErr w:type="gramStart"/>
            <w:r w:rsidRPr="007834E1">
              <w:rPr>
                <w:rFonts w:asciiTheme="majorEastAsia" w:eastAsiaTheme="majorEastAsia" w:hAnsiTheme="majorEastAsia" w:cs="Gungsuh" w:hint="eastAsia"/>
                <w:color w:val="000000" w:themeColor="text1"/>
              </w:rPr>
              <w:t>臬</w:t>
            </w:r>
            <w:proofErr w:type="gramEnd"/>
            <w:r w:rsidRPr="007834E1">
              <w:rPr>
                <w:rFonts w:asciiTheme="majorEastAsia" w:eastAsiaTheme="majorEastAsia" w:hAnsiTheme="majorEastAsia" w:cs="Gungsuh" w:hint="eastAsia"/>
                <w:color w:val="000000" w:themeColor="text1"/>
              </w:rPr>
              <w:t xml:space="preserve"> 效果。</w:t>
            </w:r>
          </w:p>
        </w:tc>
        <w:tc>
          <w:tcPr>
            <w:tcW w:w="3060" w:type="dxa"/>
            <w:tcBorders>
              <w:top w:val="single" w:sz="4" w:space="0" w:color="000000"/>
              <w:left w:val="single" w:sz="4" w:space="0" w:color="000000"/>
              <w:bottom w:val="single" w:sz="4" w:space="0" w:color="000000"/>
              <w:right w:val="single" w:sz="4" w:space="0" w:color="000000"/>
            </w:tcBorders>
          </w:tcPr>
          <w:p w14:paraId="5F4CDE41" w14:textId="77777777" w:rsidR="00282043" w:rsidRPr="007834E1" w:rsidRDefault="00282043" w:rsidP="00FF3622">
            <w:pPr>
              <w:spacing w:line="240" w:lineRule="auto"/>
              <w:ind w:left="0" w:hanging="2"/>
              <w:jc w:val="center"/>
              <w:rPr>
                <w:rFonts w:asciiTheme="majorEastAsia" w:eastAsiaTheme="majorEastAsia" w:hAnsiTheme="majorEastAsia" w:cs="Gungsuh"/>
                <w:b/>
                <w:color w:val="000000" w:themeColor="text1"/>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22F7501D"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1F4E4CDE"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34133BF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1.4優化學習進程架構的評估。</w:t>
            </w:r>
          </w:p>
          <w:p w14:paraId="60EF5AA0"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5974904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67D0D48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1.4.1按</w:t>
            </w:r>
            <w:proofErr w:type="gramStart"/>
            <w:r w:rsidRPr="007834E1">
              <w:rPr>
                <w:rFonts w:asciiTheme="majorEastAsia" w:eastAsiaTheme="majorEastAsia" w:hAnsiTheme="majorEastAsia" w:cs="Gungsuh" w:hint="eastAsia"/>
                <w:color w:val="000000" w:themeColor="text1"/>
              </w:rPr>
              <w:t>年按科</w:t>
            </w:r>
            <w:proofErr w:type="gramEnd"/>
            <w:r w:rsidRPr="007834E1">
              <w:rPr>
                <w:rFonts w:asciiTheme="majorEastAsia" w:eastAsiaTheme="majorEastAsia" w:hAnsiTheme="majorEastAsia" w:cs="Gungsuh" w:hint="eastAsia"/>
                <w:color w:val="000000" w:themeColor="text1"/>
              </w:rPr>
              <w:t>，參加中文、數學、常識或通識</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育科有關學習進程架構的培訓或學習圈，掌握實踐進程架構評估的要素及一致性。</w:t>
            </w:r>
          </w:p>
          <w:p w14:paraId="51772BB8"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按</w:t>
            </w:r>
            <w:proofErr w:type="gramStart"/>
            <w:r w:rsidRPr="007834E1">
              <w:rPr>
                <w:rFonts w:asciiTheme="majorEastAsia" w:eastAsiaTheme="majorEastAsia" w:hAnsiTheme="majorEastAsia" w:cs="Gungsuh" w:hint="eastAsia"/>
                <w:color w:val="000000" w:themeColor="text1"/>
              </w:rPr>
              <w:t>年按科</w:t>
            </w:r>
            <w:proofErr w:type="gramEnd"/>
            <w:r w:rsidRPr="007834E1">
              <w:rPr>
                <w:rFonts w:asciiTheme="majorEastAsia" w:eastAsiaTheme="majorEastAsia" w:hAnsiTheme="majorEastAsia" w:cs="Gungsuh" w:hint="eastAsia"/>
                <w:color w:val="000000" w:themeColor="text1"/>
              </w:rPr>
              <w:t>，參加中文、數學、常識或通識</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育科有關學習進程架構的培訓或學習圈，掌握實踐進程架構評估的要素及一致性</w:t>
            </w:r>
            <w:r w:rsidRPr="007834E1">
              <w:rPr>
                <w:rFonts w:asciiTheme="majorEastAsia" w:eastAsiaTheme="majorEastAsia" w:hAnsiTheme="majorEastAsia" w:cs="Gungsuh" w:hint="eastAsia"/>
                <w:color w:val="000000" w:themeColor="text1"/>
                <w:lang w:val="x-none"/>
              </w:rPr>
              <w:t>。</w:t>
            </w:r>
          </w:p>
          <w:p w14:paraId="63D50D67"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7F702745"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1.4.2與友校進行協調評級會議，準確訂定學生學習進程，回饋</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學。</w:t>
            </w:r>
          </w:p>
          <w:p w14:paraId="0C9F6FC4"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因應</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情，未能與友校進行協調評級會議，惟定</w:t>
            </w:r>
            <w:proofErr w:type="gramStart"/>
            <w:r w:rsidRPr="007834E1">
              <w:rPr>
                <w:rFonts w:asciiTheme="majorEastAsia" w:eastAsiaTheme="majorEastAsia" w:hAnsiTheme="majorEastAsia" w:cs="新細明體" w:hint="eastAsia"/>
                <w:color w:val="000000" w:themeColor="text1"/>
              </w:rPr>
              <w:t>庴</w:t>
            </w:r>
            <w:proofErr w:type="gramEnd"/>
            <w:r w:rsidRPr="007834E1">
              <w:rPr>
                <w:rFonts w:asciiTheme="majorEastAsia" w:eastAsiaTheme="majorEastAsia" w:hAnsiTheme="majorEastAsia" w:cs="Gungsuh" w:hint="eastAsia"/>
                <w:color w:val="000000" w:themeColor="text1"/>
              </w:rPr>
              <w:t>召開校內主科的協調評級會議，訂定學生的學習進程。。</w:t>
            </w:r>
          </w:p>
        </w:tc>
        <w:tc>
          <w:tcPr>
            <w:tcW w:w="3060" w:type="dxa"/>
            <w:tcBorders>
              <w:top w:val="single" w:sz="4" w:space="0" w:color="000000"/>
              <w:left w:val="single" w:sz="4" w:space="0" w:color="000000"/>
              <w:bottom w:val="single" w:sz="4" w:space="0" w:color="000000"/>
              <w:right w:val="single" w:sz="4" w:space="0" w:color="000000"/>
            </w:tcBorders>
          </w:tcPr>
          <w:p w14:paraId="5B8F62AE"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26C99B0F"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294240F6"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19E79FE4"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1.5</w:t>
            </w:r>
            <w:proofErr w:type="gramStart"/>
            <w:r w:rsidRPr="007834E1">
              <w:rPr>
                <w:rFonts w:asciiTheme="majorEastAsia" w:eastAsiaTheme="majorEastAsia" w:hAnsiTheme="majorEastAsia" w:cs="Gungsuh" w:hint="eastAsia"/>
                <w:color w:val="000000" w:themeColor="text1"/>
              </w:rPr>
              <w:t>各</w:t>
            </w:r>
            <w:proofErr w:type="gramEnd"/>
            <w:r w:rsidRPr="007834E1">
              <w:rPr>
                <w:rFonts w:asciiTheme="majorEastAsia" w:eastAsiaTheme="majorEastAsia" w:hAnsiTheme="majorEastAsia" w:cs="Gungsuh" w:hint="eastAsia"/>
                <w:color w:val="000000" w:themeColor="text1"/>
              </w:rPr>
              <w:t>科利用資訊科技鞏固</w:t>
            </w:r>
            <w:proofErr w:type="gramStart"/>
            <w:r w:rsidRPr="007834E1">
              <w:rPr>
                <w:rFonts w:asciiTheme="majorEastAsia" w:eastAsiaTheme="majorEastAsia" w:hAnsiTheme="majorEastAsia" w:cs="Gungsuh" w:hint="eastAsia"/>
                <w:color w:val="000000" w:themeColor="text1"/>
              </w:rPr>
              <w:t>及覆習學習</w:t>
            </w:r>
            <w:proofErr w:type="gramEnd"/>
            <w:r w:rsidRPr="007834E1">
              <w:rPr>
                <w:rFonts w:asciiTheme="majorEastAsia" w:eastAsiaTheme="majorEastAsia" w:hAnsiTheme="majorEastAsia" w:cs="Gungsuh" w:hint="eastAsia"/>
                <w:color w:val="000000" w:themeColor="text1"/>
              </w:rPr>
              <w:t>內容，分享及交流設計，培養學生自學的能力。</w:t>
            </w:r>
          </w:p>
          <w:p w14:paraId="65EDACF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6A126AD5"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5F99500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1.5.1透過購買或試用電子學習工具，運用於課堂，用以設計適用於課堂內外及溫習的軟件，</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化評估效能，反思</w:t>
            </w:r>
            <w:proofErr w:type="gramStart"/>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學資素</w:t>
            </w:r>
            <w:proofErr w:type="gramEnd"/>
            <w:r w:rsidRPr="007834E1">
              <w:rPr>
                <w:rFonts w:asciiTheme="majorEastAsia" w:eastAsiaTheme="majorEastAsia" w:hAnsiTheme="majorEastAsia" w:cs="Gungsuh" w:hint="eastAsia"/>
                <w:color w:val="000000" w:themeColor="text1"/>
              </w:rPr>
              <w:t>。</w:t>
            </w:r>
          </w:p>
          <w:p w14:paraId="17A131C2"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因應2過去兩年的</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情，學生在家學習上網課時，對操控平板、ZOOM軟件中，如：圈選、答題的基本功能等能有重複練習的機會，有效培養學生的自學能力。</w:t>
            </w:r>
          </w:p>
        </w:tc>
        <w:tc>
          <w:tcPr>
            <w:tcW w:w="3060" w:type="dxa"/>
            <w:tcBorders>
              <w:top w:val="single" w:sz="4" w:space="0" w:color="000000"/>
              <w:left w:val="single" w:sz="4" w:space="0" w:color="000000"/>
              <w:bottom w:val="single" w:sz="4" w:space="0" w:color="000000"/>
              <w:right w:val="single" w:sz="4" w:space="0" w:color="000000"/>
            </w:tcBorders>
          </w:tcPr>
          <w:p w14:paraId="1DFE9EF1"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4C24579F"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2F5E6F40"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6DC2DAC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1.6透過跨專業協助，提升學生學習的能力。</w:t>
            </w:r>
          </w:p>
        </w:tc>
        <w:tc>
          <w:tcPr>
            <w:tcW w:w="7020" w:type="dxa"/>
            <w:tcBorders>
              <w:top w:val="single" w:sz="4" w:space="0" w:color="000000"/>
              <w:left w:val="single" w:sz="4" w:space="0" w:color="000000"/>
              <w:bottom w:val="single" w:sz="4" w:space="0" w:color="000000"/>
              <w:right w:val="single" w:sz="4" w:space="0" w:color="000000"/>
            </w:tcBorders>
          </w:tcPr>
          <w:p w14:paraId="67510EF0"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2BB7020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1.6.1透過跨專業的交流及討論，找出幫助學生發展的領域，以個人、組或整班形式進行訓練。</w:t>
            </w:r>
          </w:p>
          <w:p w14:paraId="26D49AA9"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透過跨專業的協作、課堂支援、交流及討論等，共同找出幫助學生可發展的領域，以個人、組或整班形式進行訓練。</w:t>
            </w:r>
          </w:p>
          <w:p w14:paraId="453E0502" w14:textId="77777777" w:rsidR="00282043" w:rsidRPr="007834E1" w:rsidRDefault="00282043"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以個案形式與</w:t>
            </w:r>
            <w:r w:rsidR="00FF3622" w:rsidRPr="007834E1">
              <w:rPr>
                <w:rFonts w:asciiTheme="majorEastAsia" w:eastAsiaTheme="majorEastAsia" w:hAnsiTheme="majorEastAsia" w:cs="Gungsuh" w:hint="eastAsia"/>
                <w:color w:val="000000" w:themeColor="text1"/>
                <w:lang w:val="x-none"/>
              </w:rPr>
              <w:t>職業治療師</w:t>
            </w:r>
            <w:r w:rsidRPr="007834E1">
              <w:rPr>
                <w:rFonts w:asciiTheme="majorEastAsia" w:eastAsiaTheme="majorEastAsia" w:hAnsiTheme="majorEastAsia" w:cs="Gungsuh" w:hint="eastAsia"/>
                <w:color w:val="000000" w:themeColor="text1"/>
                <w:lang w:val="x-none"/>
              </w:rPr>
              <w:t>的</w:t>
            </w:r>
            <w:r w:rsidRPr="007834E1">
              <w:rPr>
                <w:rFonts w:asciiTheme="majorEastAsia" w:eastAsiaTheme="majorEastAsia" w:hAnsiTheme="majorEastAsia" w:cs="Gungsuh" w:hint="eastAsia"/>
                <w:color w:val="000000" w:themeColor="text1"/>
              </w:rPr>
              <w:t>討論學生學習的難點，又加入學生職業能力的主題，參考</w:t>
            </w:r>
            <w:r w:rsidR="00FF3622" w:rsidRPr="007834E1">
              <w:rPr>
                <w:rFonts w:asciiTheme="majorEastAsia" w:eastAsiaTheme="majorEastAsia" w:hAnsiTheme="majorEastAsia" w:cs="Gungsuh" w:hint="eastAsia"/>
                <w:color w:val="000000" w:themeColor="text1"/>
                <w:lang w:val="x-none"/>
              </w:rPr>
              <w:t>職業治療師</w:t>
            </w:r>
            <w:r w:rsidRPr="007834E1">
              <w:rPr>
                <w:rFonts w:asciiTheme="majorEastAsia" w:eastAsiaTheme="majorEastAsia" w:hAnsiTheme="majorEastAsia" w:cs="Gungsuh" w:hint="eastAsia"/>
                <w:color w:val="000000" w:themeColor="text1"/>
              </w:rPr>
              <w:t>一系列的建議，在課堂學習、訓練中加以實施，藉以提升學生的學習能力。</w:t>
            </w:r>
          </w:p>
          <w:p w14:paraId="7752FFBB" w14:textId="77777777" w:rsidR="00282043" w:rsidRPr="007834E1" w:rsidRDefault="00FF3622"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hint="eastAsia"/>
                <w:color w:val="000000" w:themeColor="text1"/>
                <w:lang w:val="x-none"/>
              </w:rPr>
              <w:t>言語治療師</w:t>
            </w:r>
            <w:r w:rsidR="00282043" w:rsidRPr="007834E1">
              <w:rPr>
                <w:rFonts w:asciiTheme="majorEastAsia" w:eastAsiaTheme="majorEastAsia" w:hAnsiTheme="majorEastAsia" w:cs="Gungsuh" w:hint="eastAsia"/>
                <w:color w:val="000000" w:themeColor="text1"/>
              </w:rPr>
              <w:t>入班支援學生於生涯規劃課堂學習有關「銷售」的對話及應有態度。</w:t>
            </w:r>
          </w:p>
          <w:p w14:paraId="46299940" w14:textId="77777777" w:rsidR="00282043" w:rsidRPr="007834E1" w:rsidRDefault="00FF3622" w:rsidP="00FF3622">
            <w:pPr>
              <w:pStyle w:val="a9"/>
              <w:numPr>
                <w:ilvl w:val="0"/>
                <w:numId w:val="30"/>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lang w:val="x-none"/>
              </w:rPr>
              <w:t>音樂治療師</w:t>
            </w:r>
            <w:r w:rsidR="00282043" w:rsidRPr="007834E1">
              <w:rPr>
                <w:rFonts w:asciiTheme="majorEastAsia" w:eastAsiaTheme="majorEastAsia" w:hAnsiTheme="majorEastAsia" w:cs="Gungsuh" w:hint="eastAsia"/>
                <w:color w:val="000000" w:themeColor="text1"/>
              </w:rPr>
              <w:t>與不同科目(中文、通識、常識)合作，製作相關主題的歌曲。</w:t>
            </w:r>
          </w:p>
          <w:p w14:paraId="44E910E1"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p>
        </w:tc>
        <w:tc>
          <w:tcPr>
            <w:tcW w:w="3060" w:type="dxa"/>
            <w:tcBorders>
              <w:top w:val="single" w:sz="4" w:space="0" w:color="000000"/>
              <w:left w:val="single" w:sz="4" w:space="0" w:color="000000"/>
              <w:bottom w:val="single" w:sz="4" w:space="0" w:color="000000"/>
              <w:right w:val="single" w:sz="4" w:space="0" w:color="000000"/>
            </w:tcBorders>
          </w:tcPr>
          <w:p w14:paraId="3C395F68"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DE031"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56CEFB38"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54DEAD9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1.7按科目需求，進修相關課程。</w:t>
            </w:r>
          </w:p>
        </w:tc>
        <w:tc>
          <w:tcPr>
            <w:tcW w:w="7020" w:type="dxa"/>
            <w:tcBorders>
              <w:top w:val="single" w:sz="4" w:space="0" w:color="000000"/>
              <w:left w:val="single" w:sz="4" w:space="0" w:color="000000"/>
              <w:bottom w:val="single" w:sz="4" w:space="0" w:color="000000"/>
              <w:right w:val="single" w:sz="4" w:space="0" w:color="000000"/>
            </w:tcBorders>
          </w:tcPr>
          <w:p w14:paraId="7DB72C75"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77318F3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1.7.1</w:t>
            </w:r>
            <w:proofErr w:type="gramStart"/>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職員按科本</w:t>
            </w:r>
            <w:proofErr w:type="gramEnd"/>
            <w:r w:rsidRPr="007834E1">
              <w:rPr>
                <w:rFonts w:asciiTheme="majorEastAsia" w:eastAsiaTheme="majorEastAsia" w:hAnsiTheme="majorEastAsia" w:cs="Gungsuh" w:hint="eastAsia"/>
                <w:color w:val="000000" w:themeColor="text1"/>
              </w:rPr>
              <w:t>及校本需要，進修相關課程，分享良好的課堂內容及策略。</w:t>
            </w:r>
          </w:p>
          <w:p w14:paraId="434F5365" w14:textId="77777777" w:rsidR="00282043" w:rsidRPr="007834E1" w:rsidRDefault="00282043" w:rsidP="00FF3622">
            <w:pPr>
              <w:pStyle w:val="a9"/>
              <w:numPr>
                <w:ilvl w:val="0"/>
                <w:numId w:val="31"/>
              </w:numPr>
              <w:spacing w:line="240" w:lineRule="auto"/>
              <w:ind w:leftChars="0" w:firstLineChars="0"/>
              <w:rPr>
                <w:rFonts w:asciiTheme="majorEastAsia" w:eastAsiaTheme="majorEastAsia" w:hAnsiTheme="majorEastAsia"/>
                <w:color w:val="000000" w:themeColor="text1"/>
              </w:rPr>
            </w:pPr>
            <w:proofErr w:type="gramStart"/>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職員按科本</w:t>
            </w:r>
            <w:proofErr w:type="gramEnd"/>
            <w:r w:rsidRPr="007834E1">
              <w:rPr>
                <w:rFonts w:asciiTheme="majorEastAsia" w:eastAsiaTheme="majorEastAsia" w:hAnsiTheme="majorEastAsia" w:cs="Gungsuh" w:hint="eastAsia"/>
                <w:color w:val="000000" w:themeColor="text1"/>
              </w:rPr>
              <w:t>及校本需要，進修相關課程(如：基本法、正向</w:t>
            </w:r>
            <w:r w:rsidRPr="007834E1">
              <w:rPr>
                <w:rFonts w:asciiTheme="majorEastAsia" w:eastAsiaTheme="majorEastAsia" w:hAnsiTheme="majorEastAsia" w:cs="新細明體" w:hint="eastAsia"/>
                <w:color w:val="000000" w:themeColor="text1"/>
              </w:rPr>
              <w:lastRenderedPageBreak/>
              <w:t>教</w:t>
            </w:r>
            <w:r w:rsidRPr="007834E1">
              <w:rPr>
                <w:rFonts w:asciiTheme="majorEastAsia" w:eastAsiaTheme="majorEastAsia" w:hAnsiTheme="majorEastAsia" w:cs="Gungsuh" w:hint="eastAsia"/>
                <w:color w:val="000000" w:themeColor="text1"/>
              </w:rPr>
              <w:t>育等)，與同工於不同會議上分享良好的課堂內容及策略。</w:t>
            </w:r>
          </w:p>
        </w:tc>
        <w:tc>
          <w:tcPr>
            <w:tcW w:w="3060" w:type="dxa"/>
            <w:tcBorders>
              <w:top w:val="single" w:sz="4" w:space="0" w:color="000000"/>
              <w:left w:val="single" w:sz="4" w:space="0" w:color="000000"/>
              <w:bottom w:val="single" w:sz="4" w:space="0" w:color="000000"/>
              <w:right w:val="single" w:sz="4" w:space="0" w:color="000000"/>
            </w:tcBorders>
          </w:tcPr>
          <w:p w14:paraId="553F28A0"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73066148"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4E4EE75D" w14:textId="77777777" w:rsidTr="00EF18DB">
        <w:tc>
          <w:tcPr>
            <w:tcW w:w="3420" w:type="dxa"/>
            <w:tcBorders>
              <w:top w:val="single" w:sz="4" w:space="0" w:color="000000"/>
              <w:left w:val="single" w:sz="4" w:space="0" w:color="000000"/>
              <w:bottom w:val="single" w:sz="4" w:space="0" w:color="000000"/>
              <w:right w:val="single" w:sz="4" w:space="0" w:color="000000"/>
            </w:tcBorders>
            <w:vAlign w:val="center"/>
          </w:tcPr>
          <w:p w14:paraId="5D887B1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1.8添購設備，加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STEM</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學。</w:t>
            </w:r>
          </w:p>
          <w:p w14:paraId="57E81DB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7EC7E970"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56535B3B"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1.8.1利用公</w:t>
            </w:r>
            <w:proofErr w:type="gramStart"/>
            <w:r w:rsidRPr="007834E1">
              <w:rPr>
                <w:rFonts w:asciiTheme="majorEastAsia" w:eastAsiaTheme="majorEastAsia" w:hAnsiTheme="majorEastAsia" w:cs="Gungsuh" w:hint="eastAsia"/>
                <w:color w:val="000000" w:themeColor="text1"/>
              </w:rPr>
              <w:t>帑</w:t>
            </w:r>
            <w:proofErr w:type="gramEnd"/>
            <w:r w:rsidRPr="007834E1">
              <w:rPr>
                <w:rFonts w:asciiTheme="majorEastAsia" w:eastAsiaTheme="majorEastAsia" w:hAnsiTheme="majorEastAsia" w:cs="Gungsuh" w:hint="eastAsia"/>
                <w:color w:val="000000" w:themeColor="text1"/>
              </w:rPr>
              <w:t>專項撥款計劃，添購設備，完善STEM課堂的實際應用。</w:t>
            </w:r>
          </w:p>
          <w:p w14:paraId="56DFD5DA" w14:textId="77777777" w:rsidR="00282043" w:rsidRPr="007834E1" w:rsidRDefault="00282043" w:rsidP="00FF3622">
            <w:pPr>
              <w:pStyle w:val="a9"/>
              <w:numPr>
                <w:ilvl w:val="0"/>
                <w:numId w:val="31"/>
              </w:numPr>
              <w:spacing w:line="240" w:lineRule="auto"/>
              <w:ind w:leftChars="0" w:firstLineChars="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透過各項撥款，學校每年</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辦由</w:t>
            </w:r>
            <w:proofErr w:type="gramStart"/>
            <w:r w:rsidRPr="007834E1">
              <w:rPr>
                <w:rFonts w:asciiTheme="majorEastAsia" w:eastAsiaTheme="majorEastAsia" w:hAnsiTheme="majorEastAsia" w:cs="Gungsuh" w:hint="eastAsia"/>
                <w:color w:val="000000" w:themeColor="text1"/>
              </w:rPr>
              <w:t>不同科組協作</w:t>
            </w:r>
            <w:proofErr w:type="gramEnd"/>
            <w:r w:rsidRPr="007834E1">
              <w:rPr>
                <w:rFonts w:asciiTheme="majorEastAsia" w:eastAsiaTheme="majorEastAsia" w:hAnsiTheme="majorEastAsia" w:cs="Gungsuh" w:hint="eastAsia"/>
                <w:color w:val="000000" w:themeColor="text1"/>
              </w:rPr>
              <w:t>進行的STEM活動，加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學生於科技領域的學習。</w:t>
            </w:r>
          </w:p>
        </w:tc>
        <w:tc>
          <w:tcPr>
            <w:tcW w:w="3060" w:type="dxa"/>
            <w:tcBorders>
              <w:top w:val="single" w:sz="4" w:space="0" w:color="000000"/>
              <w:left w:val="single" w:sz="4" w:space="0" w:color="000000"/>
              <w:bottom w:val="single" w:sz="4" w:space="0" w:color="000000"/>
              <w:right w:val="single" w:sz="4" w:space="0" w:color="000000"/>
            </w:tcBorders>
          </w:tcPr>
          <w:p w14:paraId="641BE9DB"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1DE75259"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6246B43C"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440EBC1E"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 xml:space="preserve">1.9 </w:t>
            </w:r>
            <w:proofErr w:type="gramStart"/>
            <w:r w:rsidRPr="007834E1">
              <w:rPr>
                <w:rFonts w:asciiTheme="majorEastAsia" w:eastAsiaTheme="majorEastAsia" w:hAnsiTheme="majorEastAsia" w:cs="Gungsuh" w:hint="eastAsia"/>
                <w:color w:val="000000" w:themeColor="text1"/>
              </w:rPr>
              <w:t>優化校</w:t>
            </w:r>
            <w:proofErr w:type="gramEnd"/>
            <w:r w:rsidRPr="007834E1">
              <w:rPr>
                <w:rFonts w:asciiTheme="majorEastAsia" w:eastAsiaTheme="majorEastAsia" w:hAnsiTheme="majorEastAsia" w:cs="Gungsuh" w:hint="eastAsia"/>
                <w:color w:val="000000" w:themeColor="text1"/>
              </w:rPr>
              <w:t>本德育課程及東華三院聯校德育課程 (正規課程)</w:t>
            </w:r>
          </w:p>
        </w:tc>
        <w:tc>
          <w:tcPr>
            <w:tcW w:w="7020" w:type="dxa"/>
            <w:tcBorders>
              <w:top w:val="single" w:sz="4" w:space="0" w:color="000000"/>
              <w:left w:val="single" w:sz="4" w:space="0" w:color="000000"/>
              <w:bottom w:val="single" w:sz="4" w:space="0" w:color="000000"/>
              <w:right w:val="single" w:sz="4" w:space="0" w:color="000000"/>
            </w:tcBorders>
          </w:tcPr>
          <w:p w14:paraId="0453A2D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179BDB9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1.9.1</w:t>
            </w:r>
            <w:proofErr w:type="gramStart"/>
            <w:r w:rsidRPr="007834E1">
              <w:rPr>
                <w:rFonts w:asciiTheme="majorEastAsia" w:eastAsiaTheme="majorEastAsia" w:hAnsiTheme="majorEastAsia" w:cs="Gungsuh" w:hint="eastAsia"/>
                <w:color w:val="000000" w:themeColor="text1"/>
              </w:rPr>
              <w:t>優化校</w:t>
            </w:r>
            <w:proofErr w:type="gramEnd"/>
            <w:r w:rsidRPr="007834E1">
              <w:rPr>
                <w:rFonts w:asciiTheme="majorEastAsia" w:eastAsiaTheme="majorEastAsia" w:hAnsiTheme="majorEastAsia" w:cs="Gungsuh" w:hint="eastAsia"/>
                <w:color w:val="000000" w:themeColor="text1"/>
              </w:rPr>
              <w:t>本德育課程，</w:t>
            </w:r>
            <w:proofErr w:type="gramStart"/>
            <w:r w:rsidRPr="007834E1">
              <w:rPr>
                <w:rFonts w:asciiTheme="majorEastAsia" w:eastAsiaTheme="majorEastAsia" w:hAnsiTheme="majorEastAsia" w:cs="Gungsuh" w:hint="eastAsia"/>
                <w:color w:val="000000" w:themeColor="text1"/>
              </w:rPr>
              <w:t>如增潤中國</w:t>
            </w:r>
            <w:proofErr w:type="gramEnd"/>
            <w:r w:rsidRPr="007834E1">
              <w:rPr>
                <w:rFonts w:asciiTheme="majorEastAsia" w:eastAsiaTheme="majorEastAsia" w:hAnsiTheme="majorEastAsia" w:cs="Gungsuh" w:hint="eastAsia"/>
                <w:color w:val="000000" w:themeColor="text1"/>
              </w:rPr>
              <w:t>歷史、中華文化、基本法等</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學元素等。</w:t>
            </w:r>
          </w:p>
          <w:p w14:paraId="51431700"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於校本德育課程(初小至高</w:t>
            </w:r>
            <w:r w:rsidRPr="007834E1">
              <w:rPr>
                <w:rFonts w:asciiTheme="majorEastAsia" w:eastAsiaTheme="majorEastAsia" w:hAnsiTheme="majorEastAsia" w:cs="Gungsuh" w:hint="eastAsia"/>
                <w:color w:val="000000" w:themeColor="text1"/>
                <w:highlight w:val="white"/>
              </w:rPr>
              <w:t>中)，審視及整理校本德育課程，加入中國歷史、中華文化、基本法</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學元素。</w:t>
            </w:r>
          </w:p>
          <w:p w14:paraId="15D6463A"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與課程組合作，在</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學計劃表格、單元規劃與學校發展項目一覽表</w:t>
            </w:r>
            <w:r w:rsidRPr="007834E1">
              <w:rPr>
                <w:rFonts w:asciiTheme="majorEastAsia" w:eastAsiaTheme="majorEastAsia" w:hAnsiTheme="majorEastAsia" w:cs="Gungsuh" w:hint="eastAsia"/>
                <w:color w:val="000000" w:themeColor="text1"/>
              </w:rPr>
              <w:t>加入正向</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育、《憲法》、《基本法》項目，以及在</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學計劃表格內，加入</w:t>
            </w:r>
            <w:r w:rsidRPr="007834E1">
              <w:rPr>
                <w:rFonts w:asciiTheme="majorEastAsia" w:eastAsiaTheme="majorEastAsia" w:hAnsiTheme="majorEastAsia" w:cs="Gungsuh" w:hint="eastAsia"/>
                <w:color w:val="000000" w:themeColor="text1"/>
              </w:rPr>
              <w:t>「守法」及「同理心」兩個新價</w:t>
            </w:r>
            <w:r w:rsidRPr="007834E1">
              <w:rPr>
                <w:rFonts w:asciiTheme="majorEastAsia" w:eastAsiaTheme="majorEastAsia" w:hAnsiTheme="majorEastAsia" w:cs="新細明體" w:hint="eastAsia"/>
                <w:color w:val="000000" w:themeColor="text1"/>
              </w:rPr>
              <w:t>值</w:t>
            </w:r>
            <w:r w:rsidRPr="007834E1">
              <w:rPr>
                <w:rFonts w:asciiTheme="majorEastAsia" w:eastAsiaTheme="majorEastAsia" w:hAnsiTheme="majorEastAsia" w:cs="Gungsuh" w:hint="eastAsia"/>
                <w:color w:val="000000" w:themeColor="text1"/>
              </w:rPr>
              <w:t>觀。</w:t>
            </w:r>
          </w:p>
          <w:p w14:paraId="5850CFC6"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草擬校本《憲法》、《基本法》</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育課程文件。</w:t>
            </w:r>
          </w:p>
          <w:p w14:paraId="2F3FBB51"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搜羅有關《憲法》、《基本法》學與</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資源參考資料。</w:t>
            </w:r>
          </w:p>
          <w:p w14:paraId="3B01EAD7"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539B20D5"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1.9.2優化德育課程</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材套。</w:t>
            </w:r>
          </w:p>
          <w:p w14:paraId="01476659" w14:textId="77777777" w:rsidR="00282043" w:rsidRPr="007834E1" w:rsidRDefault="00282043" w:rsidP="00FF3622">
            <w:pPr>
              <w:numPr>
                <w:ilvl w:val="0"/>
                <w:numId w:val="2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購置《中國歷史與文化自學</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勵計劃平台》供學生、家長作自學</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材，以優化德育課程</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材套。</w:t>
            </w:r>
          </w:p>
        </w:tc>
        <w:tc>
          <w:tcPr>
            <w:tcW w:w="3060" w:type="dxa"/>
            <w:tcBorders>
              <w:top w:val="single" w:sz="4" w:space="0" w:color="000000"/>
              <w:left w:val="single" w:sz="4" w:space="0" w:color="000000"/>
              <w:bottom w:val="single" w:sz="4" w:space="0" w:color="000000"/>
              <w:right w:val="single" w:sz="4" w:space="0" w:color="000000"/>
            </w:tcBorders>
          </w:tcPr>
          <w:p w14:paraId="2B2E0514"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1F859235"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1BB79C36"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4D7D5419"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1.10全校參與發展國情</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 (</w:t>
            </w:r>
            <w:r w:rsidRPr="007834E1">
              <w:rPr>
                <w:rFonts w:asciiTheme="majorEastAsia" w:eastAsiaTheme="majorEastAsia" w:hAnsiTheme="majorEastAsia" w:cs="新細明體" w:hint="eastAsia"/>
                <w:color w:val="000000" w:themeColor="text1"/>
              </w:rPr>
              <w:t>滲</w:t>
            </w:r>
            <w:r w:rsidRPr="007834E1">
              <w:rPr>
                <w:rFonts w:asciiTheme="majorEastAsia" w:eastAsiaTheme="majorEastAsia" w:hAnsiTheme="majorEastAsia" w:cs="Gungsuh" w:hint="eastAsia"/>
                <w:color w:val="000000" w:themeColor="text1"/>
              </w:rPr>
              <w:t>透式課程)</w:t>
            </w:r>
          </w:p>
        </w:tc>
        <w:tc>
          <w:tcPr>
            <w:tcW w:w="7020" w:type="dxa"/>
            <w:tcBorders>
              <w:top w:val="single" w:sz="4" w:space="0" w:color="000000"/>
              <w:left w:val="single" w:sz="4" w:space="0" w:color="000000"/>
              <w:bottom w:val="single" w:sz="4" w:space="0" w:color="000000"/>
              <w:right w:val="single" w:sz="4" w:space="0" w:color="000000"/>
            </w:tcBorders>
          </w:tcPr>
          <w:p w14:paraId="5C10339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達標</w:t>
            </w:r>
          </w:p>
          <w:p w14:paraId="74995438"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1.10.1加</w:t>
            </w:r>
            <w:r w:rsidRPr="007834E1">
              <w:rPr>
                <w:rFonts w:asciiTheme="majorEastAsia" w:eastAsiaTheme="majorEastAsia" w:hAnsiTheme="majorEastAsia" w:cs="新細明體" w:hint="eastAsia"/>
                <w:color w:val="000000" w:themeColor="text1"/>
              </w:rPr>
              <w:t>強教</w:t>
            </w:r>
            <w:r w:rsidRPr="007834E1">
              <w:rPr>
                <w:rFonts w:asciiTheme="majorEastAsia" w:eastAsiaTheme="majorEastAsia" w:hAnsiTheme="majorEastAsia" w:cs="Gungsuh" w:hint="eastAsia"/>
                <w:color w:val="000000" w:themeColor="text1"/>
              </w:rPr>
              <w:t>職員國情</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育培訓，以提升對中國歷史、中華文化的認識。</w:t>
            </w:r>
          </w:p>
          <w:p w14:paraId="3940D30B"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新細明體" w:hint="eastAsia"/>
                <w:color w:val="000000" w:themeColor="text1"/>
                <w:highlight w:val="white"/>
              </w:rPr>
              <w:t>為</w:t>
            </w:r>
            <w:r w:rsidRPr="007834E1">
              <w:rPr>
                <w:rFonts w:asciiTheme="majorEastAsia" w:eastAsiaTheme="majorEastAsia" w:hAnsiTheme="majorEastAsia" w:cs="Gungsuh" w:hint="eastAsia"/>
                <w:color w:val="000000" w:themeColor="text1"/>
                <w:highlight w:val="white"/>
              </w:rPr>
              <w:t>配合</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育局、東華三院持續推動《基本法》</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育，設</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師《基本法》</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育培訓計劃，現已有13位</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師完成《基本法》中</w:t>
            </w:r>
            <w:r w:rsidRPr="007834E1">
              <w:rPr>
                <w:rFonts w:asciiTheme="majorEastAsia" w:eastAsiaTheme="majorEastAsia" w:hAnsiTheme="majorEastAsia" w:cs="Gungsuh" w:hint="eastAsia"/>
                <w:color w:val="000000" w:themeColor="text1"/>
                <w:highlight w:val="white"/>
              </w:rPr>
              <w:lastRenderedPageBreak/>
              <w:t>學</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師知識增益網上課程；6位</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師完成《基本法》中學</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師知識增益網上進階課程。</w:t>
            </w:r>
          </w:p>
          <w:p w14:paraId="06ED19A7"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bookmarkStart w:id="3" w:name="_heading=h.2et92p0" w:colFirst="0" w:colLast="0"/>
            <w:bookmarkEnd w:id="3"/>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職員培訓(德育)11/6/2021(五)，主題： 認識及如何推行正向</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育，共44位同工參加。</w:t>
            </w:r>
          </w:p>
          <w:p w14:paraId="50FDC82D"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每位</w:t>
            </w:r>
            <w:proofErr w:type="gramStart"/>
            <w:r w:rsidRPr="007834E1">
              <w:rPr>
                <w:rFonts w:asciiTheme="majorEastAsia" w:eastAsiaTheme="majorEastAsia" w:hAnsiTheme="majorEastAsia" w:cs="Gungsuh" w:hint="eastAsia"/>
                <w:color w:val="000000" w:themeColor="text1"/>
                <w:highlight w:val="white"/>
              </w:rPr>
              <w:t>同工獲派</w:t>
            </w:r>
            <w:proofErr w:type="gramEnd"/>
            <w:r w:rsidRPr="007834E1">
              <w:rPr>
                <w:rFonts w:asciiTheme="majorEastAsia" w:eastAsiaTheme="majorEastAsia" w:hAnsiTheme="majorEastAsia" w:cs="Gungsuh" w:hint="eastAsia"/>
                <w:color w:val="000000" w:themeColor="text1"/>
                <w:highlight w:val="white"/>
              </w:rPr>
              <w:t>一本由</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育局出版的&lt;中華經典名句&gt;，從中認識中華文化精粹、傳統經典智慧、品德情操、以及正向思維。</w:t>
            </w:r>
          </w:p>
          <w:p w14:paraId="32F53C24"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每位</w:t>
            </w:r>
            <w:r w:rsidRPr="007834E1">
              <w:rPr>
                <w:rFonts w:asciiTheme="majorEastAsia" w:eastAsiaTheme="majorEastAsia" w:hAnsiTheme="majorEastAsia" w:cs="新細明體" w:hint="eastAsia"/>
                <w:color w:val="000000" w:themeColor="text1"/>
                <w:highlight w:val="white"/>
              </w:rPr>
              <w:t>教</w:t>
            </w:r>
            <w:r w:rsidRPr="007834E1">
              <w:rPr>
                <w:rFonts w:asciiTheme="majorEastAsia" w:eastAsiaTheme="majorEastAsia" w:hAnsiTheme="majorEastAsia" w:cs="Gungsuh" w:hint="eastAsia"/>
                <w:color w:val="000000" w:themeColor="text1"/>
                <w:highlight w:val="white"/>
              </w:rPr>
              <w:t>師獲派一本《香港特別行政區維護國家安全法讀本》，從中認識國安法。</w:t>
            </w:r>
          </w:p>
          <w:p w14:paraId="05110A19"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79BD0C76" w14:textId="77777777" w:rsidR="00282043" w:rsidRPr="007834E1" w:rsidRDefault="00282043" w:rsidP="00FF3622">
            <w:pPr>
              <w:pBdr>
                <w:top w:val="nil"/>
                <w:left w:val="nil"/>
                <w:bottom w:val="nil"/>
                <w:right w:val="nil"/>
                <w:between w:val="nil"/>
              </w:pBd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1.10.2</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行中華文化日，讓學生認識中華文化。</w:t>
            </w:r>
          </w:p>
          <w:p w14:paraId="64941196"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與外間機構</w:t>
            </w:r>
            <w:r w:rsidRPr="007834E1">
              <w:rPr>
                <w:rFonts w:asciiTheme="majorEastAsia" w:eastAsiaTheme="majorEastAsia" w:hAnsiTheme="majorEastAsia" w:cs="新細明體" w:hint="eastAsia"/>
                <w:color w:val="000000" w:themeColor="text1"/>
                <w:highlight w:val="white"/>
              </w:rPr>
              <w:t>舉</w:t>
            </w:r>
            <w:r w:rsidRPr="007834E1">
              <w:rPr>
                <w:rFonts w:asciiTheme="majorEastAsia" w:eastAsiaTheme="majorEastAsia" w:hAnsiTheme="majorEastAsia" w:cs="Gungsuh" w:hint="eastAsia"/>
                <w:color w:val="000000" w:themeColor="text1"/>
                <w:highlight w:val="white"/>
              </w:rPr>
              <w:t>辦校內中華文化學習活動：有中國武術(</w:t>
            </w:r>
            <w:proofErr w:type="gramStart"/>
            <w:r w:rsidRPr="007834E1">
              <w:rPr>
                <w:rFonts w:asciiTheme="majorEastAsia" w:eastAsiaTheme="majorEastAsia" w:hAnsiTheme="majorEastAsia" w:cs="Gungsuh" w:hint="eastAsia"/>
                <w:color w:val="000000" w:themeColor="text1"/>
                <w:highlight w:val="white"/>
              </w:rPr>
              <w:t>洪拳</w:t>
            </w:r>
            <w:proofErr w:type="gramEnd"/>
            <w:r w:rsidRPr="007834E1">
              <w:rPr>
                <w:rFonts w:asciiTheme="majorEastAsia" w:eastAsiaTheme="majorEastAsia" w:hAnsiTheme="majorEastAsia" w:cs="Gungsuh" w:hint="eastAsia"/>
                <w:color w:val="000000" w:themeColor="text1"/>
                <w:highlight w:val="white"/>
              </w:rPr>
              <w:t>)、雜</w:t>
            </w:r>
            <w:r w:rsidRPr="007834E1">
              <w:rPr>
                <w:rFonts w:asciiTheme="majorEastAsia" w:eastAsiaTheme="majorEastAsia" w:hAnsiTheme="majorEastAsia" w:cs="新細明體" w:hint="eastAsia"/>
                <w:color w:val="000000" w:themeColor="text1"/>
                <w:highlight w:val="white"/>
              </w:rPr>
              <w:t>耍</w:t>
            </w:r>
            <w:r w:rsidRPr="007834E1">
              <w:rPr>
                <w:rFonts w:asciiTheme="majorEastAsia" w:eastAsiaTheme="majorEastAsia" w:hAnsiTheme="majorEastAsia" w:cs="Gungsuh" w:hint="eastAsia"/>
                <w:color w:val="000000" w:themeColor="text1"/>
                <w:highlight w:val="white"/>
              </w:rPr>
              <w:t>、傳統麵粉公仔製作、中國武術(舞獅)、</w:t>
            </w:r>
            <w:r w:rsidRPr="007834E1">
              <w:rPr>
                <w:rFonts w:asciiTheme="majorEastAsia" w:eastAsiaTheme="majorEastAsia" w:hAnsiTheme="majorEastAsia" w:cs="新細明體" w:hint="eastAsia"/>
                <w:color w:val="000000" w:themeColor="text1"/>
                <w:highlight w:val="white"/>
              </w:rPr>
              <w:t>粵</w:t>
            </w:r>
            <w:r w:rsidRPr="007834E1">
              <w:rPr>
                <w:rFonts w:asciiTheme="majorEastAsia" w:eastAsiaTheme="majorEastAsia" w:hAnsiTheme="majorEastAsia" w:cs="Gungsuh" w:hint="eastAsia"/>
                <w:color w:val="000000" w:themeColor="text1"/>
                <w:highlight w:val="white"/>
              </w:rPr>
              <w:t>劇體驗，共6次。</w:t>
            </w:r>
          </w:p>
          <w:p w14:paraId="1F73981D"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亦與IE組合作，</w:t>
            </w:r>
            <w:r w:rsidRPr="007834E1">
              <w:rPr>
                <w:rFonts w:asciiTheme="majorEastAsia" w:eastAsiaTheme="majorEastAsia" w:hAnsiTheme="majorEastAsia" w:cs="新細明體" w:hint="eastAsia"/>
                <w:color w:val="000000" w:themeColor="text1"/>
                <w:highlight w:val="white"/>
              </w:rPr>
              <w:t>舉</w:t>
            </w:r>
            <w:r w:rsidRPr="007834E1">
              <w:rPr>
                <w:rFonts w:asciiTheme="majorEastAsia" w:eastAsiaTheme="majorEastAsia" w:hAnsiTheme="majorEastAsia" w:cs="Gungsuh" w:hint="eastAsia"/>
                <w:color w:val="000000" w:themeColor="text1"/>
                <w:highlight w:val="white"/>
              </w:rPr>
              <w:t>行中式生日會，讓學生對中國文化的認識。</w:t>
            </w:r>
          </w:p>
          <w:p w14:paraId="309F443D"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6909985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1.10.3</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辦與中華文化有關的家長講座/工作坊。</w:t>
            </w:r>
          </w:p>
          <w:p w14:paraId="302767E7"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與社工組合作於22/3/2021安排家長講座題目：家長正向心理 : 處理壓力及擔憂，共21位家長參加，從而認識正向思維、提升品德情操。</w:t>
            </w:r>
          </w:p>
          <w:p w14:paraId="72C9D844"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lang w:val="x-none"/>
              </w:rPr>
              <w:t>未</w:t>
            </w:r>
            <w:r w:rsidRPr="007834E1">
              <w:rPr>
                <w:rFonts w:asciiTheme="majorEastAsia" w:eastAsiaTheme="majorEastAsia" w:hAnsiTheme="majorEastAsia" w:cs="Gungsuh" w:hint="eastAsia"/>
                <w:color w:val="000000" w:themeColor="text1"/>
              </w:rPr>
              <w:t>達標</w:t>
            </w:r>
          </w:p>
          <w:p w14:paraId="447A904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1.10.4與內地結</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特殊</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育聯盟，加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全國特殊</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育學校領域的交流與互動。</w:t>
            </w:r>
          </w:p>
          <w:p w14:paraId="2CFCE8A7"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olor w:val="000000" w:themeColor="text1"/>
                <w:highlight w:val="white"/>
              </w:rPr>
            </w:pPr>
            <w:r w:rsidRPr="007834E1">
              <w:rPr>
                <w:rFonts w:asciiTheme="majorEastAsia" w:eastAsiaTheme="majorEastAsia" w:hAnsiTheme="majorEastAsia" w:cs="Gungsuh" w:hint="eastAsia"/>
                <w:color w:val="000000" w:themeColor="text1"/>
                <w:highlight w:val="white"/>
              </w:rPr>
              <w:t>因2020至2021年</w:t>
            </w:r>
            <w:proofErr w:type="gramStart"/>
            <w:r w:rsidRPr="007834E1">
              <w:rPr>
                <w:rFonts w:asciiTheme="majorEastAsia" w:eastAsiaTheme="majorEastAsia" w:hAnsiTheme="majorEastAsia" w:cs="Gungsuh" w:hint="eastAsia"/>
                <w:color w:val="000000" w:themeColor="text1"/>
                <w:highlight w:val="white"/>
              </w:rPr>
              <w:t>新冠肺炎疫情而</w:t>
            </w:r>
            <w:proofErr w:type="gramEnd"/>
            <w:r w:rsidRPr="007834E1">
              <w:rPr>
                <w:rFonts w:asciiTheme="majorEastAsia" w:eastAsiaTheme="majorEastAsia" w:hAnsiTheme="majorEastAsia" w:cs="Gungsuh" w:hint="eastAsia"/>
                <w:color w:val="000000" w:themeColor="text1"/>
                <w:highlight w:val="white"/>
              </w:rPr>
              <w:t>影響交流活動。</w:t>
            </w:r>
          </w:p>
          <w:p w14:paraId="7D761CBD" w14:textId="77777777" w:rsidR="00282043" w:rsidRPr="007834E1" w:rsidRDefault="00282043" w:rsidP="00FF3622">
            <w:pPr>
              <w:spacing w:line="240" w:lineRule="auto"/>
              <w:ind w:leftChars="0" w:left="0" w:firstLineChars="0" w:firstLine="0"/>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lang w:val="x-none"/>
              </w:rPr>
              <w:t>部</w:t>
            </w:r>
            <w:r w:rsidRPr="007834E1">
              <w:rPr>
                <w:rFonts w:asciiTheme="majorEastAsia" w:eastAsiaTheme="majorEastAsia" w:hAnsiTheme="majorEastAsia" w:cs="新細明體" w:hint="eastAsia"/>
                <w:color w:val="000000" w:themeColor="text1"/>
                <w:lang w:val="x-none"/>
              </w:rPr>
              <w:t>份</w:t>
            </w:r>
            <w:r w:rsidRPr="007834E1">
              <w:rPr>
                <w:rFonts w:asciiTheme="majorEastAsia" w:eastAsiaTheme="majorEastAsia" w:hAnsiTheme="majorEastAsia" w:cs="Gungsuh" w:hint="eastAsia"/>
                <w:color w:val="000000" w:themeColor="text1"/>
              </w:rPr>
              <w:t>達標</w:t>
            </w:r>
          </w:p>
          <w:p w14:paraId="37398934"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1.10.5優化與內地</w:t>
            </w:r>
            <w:r w:rsidRPr="007834E1">
              <w:rPr>
                <w:rFonts w:asciiTheme="majorEastAsia" w:eastAsiaTheme="majorEastAsia" w:hAnsiTheme="majorEastAsia" w:cs="新細明體" w:hint="eastAsia"/>
                <w:color w:val="000000" w:themeColor="text1"/>
              </w:rPr>
              <w:t>姊</w:t>
            </w:r>
            <w:r w:rsidRPr="007834E1">
              <w:rPr>
                <w:rFonts w:asciiTheme="majorEastAsia" w:eastAsiaTheme="majorEastAsia" w:hAnsiTheme="majorEastAsia" w:cs="Gungsuh" w:hint="eastAsia"/>
                <w:color w:val="000000" w:themeColor="text1"/>
              </w:rPr>
              <w:t>妹學校活動，加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兩地師生交流。</w:t>
            </w:r>
          </w:p>
          <w:p w14:paraId="35516430" w14:textId="77777777" w:rsidR="00282043" w:rsidRPr="007834E1" w:rsidRDefault="00282043" w:rsidP="00FF3622">
            <w:pPr>
              <w:numPr>
                <w:ilvl w:val="0"/>
                <w:numId w:val="28"/>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highlight w:val="white"/>
                <w:lang w:val="x-none"/>
              </w:rPr>
            </w:pPr>
            <w:r w:rsidRPr="007834E1">
              <w:rPr>
                <w:rFonts w:asciiTheme="majorEastAsia" w:eastAsiaTheme="majorEastAsia" w:hAnsiTheme="majorEastAsia" w:cs="Gungsuh" w:hint="eastAsia"/>
                <w:color w:val="000000" w:themeColor="text1"/>
                <w:highlight w:val="white"/>
              </w:rPr>
              <w:t>校長於2019</w:t>
            </w:r>
            <w:r w:rsidR="007834E1" w:rsidRPr="007834E1">
              <w:rPr>
                <w:rFonts w:asciiTheme="majorEastAsia" w:eastAsiaTheme="majorEastAsia" w:hAnsiTheme="majorEastAsia" w:cs="Gungsuh"/>
                <w:color w:val="000000" w:themeColor="text1"/>
                <w:highlight w:val="white"/>
                <w:lang w:val="x-none"/>
              </w:rPr>
              <w:t>年</w:t>
            </w:r>
            <w:r w:rsidR="007834E1" w:rsidRPr="007834E1">
              <w:rPr>
                <w:rFonts w:asciiTheme="majorEastAsia" w:eastAsiaTheme="majorEastAsia" w:hAnsiTheme="majorEastAsia" w:cs="Gungsuh" w:hint="eastAsia"/>
                <w:color w:val="000000" w:themeColor="text1"/>
                <w:highlight w:val="white"/>
                <w:lang w:val="x-none"/>
              </w:rPr>
              <w:t>1</w:t>
            </w:r>
            <w:r w:rsidR="007834E1" w:rsidRPr="007834E1">
              <w:rPr>
                <w:rFonts w:asciiTheme="majorEastAsia" w:eastAsiaTheme="majorEastAsia" w:hAnsiTheme="majorEastAsia" w:cs="Gungsuh"/>
                <w:color w:val="000000" w:themeColor="text1"/>
                <w:highlight w:val="white"/>
                <w:lang w:val="x-none"/>
              </w:rPr>
              <w:t>2月</w:t>
            </w:r>
            <w:r w:rsidRPr="007834E1">
              <w:rPr>
                <w:rFonts w:asciiTheme="majorEastAsia" w:eastAsiaTheme="majorEastAsia" w:hAnsiTheme="majorEastAsia" w:cs="Gungsuh" w:hint="eastAsia"/>
                <w:color w:val="000000" w:themeColor="text1"/>
                <w:highlight w:val="white"/>
              </w:rPr>
              <w:t>探訪天河</w:t>
            </w:r>
            <w:proofErr w:type="gramStart"/>
            <w:r w:rsidRPr="007834E1">
              <w:rPr>
                <w:rFonts w:asciiTheme="majorEastAsia" w:eastAsiaTheme="majorEastAsia" w:hAnsiTheme="majorEastAsia" w:cs="Gungsuh" w:hint="eastAsia"/>
                <w:color w:val="000000" w:themeColor="text1"/>
                <w:highlight w:val="white"/>
              </w:rPr>
              <w:t>區</w:t>
            </w:r>
            <w:r w:rsidRPr="007834E1">
              <w:rPr>
                <w:rFonts w:asciiTheme="majorEastAsia" w:eastAsiaTheme="majorEastAsia" w:hAnsiTheme="majorEastAsia" w:cs="新細明體" w:hint="eastAsia"/>
                <w:color w:val="000000" w:themeColor="text1"/>
                <w:highlight w:val="white"/>
              </w:rPr>
              <w:t>啟</w:t>
            </w:r>
            <w:r w:rsidRPr="007834E1">
              <w:rPr>
                <w:rFonts w:asciiTheme="majorEastAsia" w:eastAsiaTheme="majorEastAsia" w:hAnsiTheme="majorEastAsia" w:cs="Gungsuh" w:hint="eastAsia"/>
                <w:color w:val="000000" w:themeColor="text1"/>
                <w:highlight w:val="white"/>
              </w:rPr>
              <w:t>慧</w:t>
            </w:r>
            <w:proofErr w:type="gramEnd"/>
            <w:r w:rsidRPr="007834E1">
              <w:rPr>
                <w:rFonts w:asciiTheme="majorEastAsia" w:eastAsiaTheme="majorEastAsia" w:hAnsiTheme="majorEastAsia" w:cs="Gungsuh" w:hint="eastAsia"/>
                <w:color w:val="000000" w:themeColor="text1"/>
                <w:highlight w:val="white"/>
              </w:rPr>
              <w:t>學校及作專業交流</w:t>
            </w:r>
            <w:r w:rsidR="007834E1" w:rsidRPr="007834E1">
              <w:rPr>
                <w:rFonts w:asciiTheme="majorEastAsia" w:eastAsiaTheme="majorEastAsia" w:hAnsiTheme="majorEastAsia" w:cs="Gungsuh"/>
                <w:color w:val="000000" w:themeColor="text1"/>
                <w:highlight w:val="white"/>
                <w:lang w:val="x-none"/>
              </w:rPr>
              <w:t>。</w:t>
            </w:r>
          </w:p>
          <w:p w14:paraId="0E7D462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3060" w:type="dxa"/>
            <w:tcBorders>
              <w:top w:val="single" w:sz="4" w:space="0" w:color="000000"/>
              <w:left w:val="single" w:sz="4" w:space="0" w:color="000000"/>
              <w:bottom w:val="single" w:sz="4" w:space="0" w:color="000000"/>
              <w:right w:val="single" w:sz="4" w:space="0" w:color="000000"/>
            </w:tcBorders>
          </w:tcPr>
          <w:p w14:paraId="76FA03C9"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7070353F"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1E6012EB"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6DF093DD" w14:textId="77777777" w:rsidR="00282043" w:rsidRPr="007834E1" w:rsidRDefault="00282043" w:rsidP="00FF3622">
            <w:pPr>
              <w:numPr>
                <w:ilvl w:val="0"/>
                <w:numId w:val="29"/>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發展多元智能，發揮個人所長</w:t>
            </w:r>
          </w:p>
        </w:tc>
        <w:tc>
          <w:tcPr>
            <w:tcW w:w="7020" w:type="dxa"/>
            <w:tcBorders>
              <w:top w:val="single" w:sz="4" w:space="0" w:color="000000"/>
              <w:left w:val="single" w:sz="4" w:space="0" w:color="000000"/>
              <w:bottom w:val="single" w:sz="4" w:space="0" w:color="000000"/>
              <w:right w:val="single" w:sz="4" w:space="0" w:color="000000"/>
            </w:tcBorders>
          </w:tcPr>
          <w:p w14:paraId="416573BB"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3060" w:type="dxa"/>
            <w:tcBorders>
              <w:top w:val="single" w:sz="4" w:space="0" w:color="000000"/>
              <w:left w:val="single" w:sz="4" w:space="0" w:color="000000"/>
              <w:bottom w:val="single" w:sz="4" w:space="0" w:color="000000"/>
              <w:right w:val="single" w:sz="4" w:space="0" w:color="000000"/>
            </w:tcBorders>
          </w:tcPr>
          <w:p w14:paraId="6C159CE1"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305CAD"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48A28AD5"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66C29271"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2.1優化</w:t>
            </w:r>
            <w:proofErr w:type="gramStart"/>
            <w:r w:rsidRPr="007834E1">
              <w:rPr>
                <w:rFonts w:asciiTheme="majorEastAsia" w:eastAsiaTheme="majorEastAsia" w:hAnsiTheme="majorEastAsia" w:cs="Gungsuh" w:hint="eastAsia"/>
                <w:color w:val="000000" w:themeColor="text1"/>
              </w:rPr>
              <w:t>一</w:t>
            </w:r>
            <w:proofErr w:type="gramEnd"/>
            <w:r w:rsidRPr="007834E1">
              <w:rPr>
                <w:rFonts w:asciiTheme="majorEastAsia" w:eastAsiaTheme="majorEastAsia" w:hAnsiTheme="majorEastAsia" w:cs="Gungsuh" w:hint="eastAsia"/>
                <w:color w:val="000000" w:themeColor="text1"/>
              </w:rPr>
              <w:t>學生一體藝發展(</w:t>
            </w:r>
            <w:proofErr w:type="gramStart"/>
            <w:r w:rsidRPr="007834E1">
              <w:rPr>
                <w:rFonts w:asciiTheme="majorEastAsia" w:eastAsiaTheme="majorEastAsia" w:hAnsiTheme="majorEastAsia" w:cs="Gungsuh" w:hint="eastAsia"/>
                <w:color w:val="000000" w:themeColor="text1"/>
              </w:rPr>
              <w:t>體藝配對</w:t>
            </w:r>
            <w:proofErr w:type="gramEnd"/>
            <w:r w:rsidRPr="007834E1">
              <w:rPr>
                <w:rFonts w:asciiTheme="majorEastAsia" w:eastAsiaTheme="majorEastAsia" w:hAnsiTheme="majorEastAsia" w:cs="Gungsuh" w:hint="eastAsia"/>
                <w:color w:val="000000" w:themeColor="text1"/>
              </w:rPr>
              <w:t>)</w:t>
            </w:r>
          </w:p>
          <w:p w14:paraId="5178E76B"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2652E311"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54DDCBEE"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2.1.1學生參與最少一項於校內外定期</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行</w:t>
            </w:r>
            <w:proofErr w:type="gramStart"/>
            <w:r w:rsidRPr="007834E1">
              <w:rPr>
                <w:rFonts w:asciiTheme="majorEastAsia" w:eastAsiaTheme="majorEastAsia" w:hAnsiTheme="majorEastAsia" w:cs="Gungsuh" w:hint="eastAsia"/>
                <w:color w:val="000000" w:themeColor="text1"/>
              </w:rPr>
              <w:t>的體藝活動</w:t>
            </w:r>
            <w:proofErr w:type="gramEnd"/>
            <w:r w:rsidRPr="007834E1">
              <w:rPr>
                <w:rFonts w:asciiTheme="majorEastAsia" w:eastAsiaTheme="majorEastAsia" w:hAnsiTheme="majorEastAsia" w:cs="Gungsuh" w:hint="eastAsia"/>
                <w:color w:val="000000" w:themeColor="text1"/>
              </w:rPr>
              <w:t>或訓練。</w:t>
            </w:r>
          </w:p>
          <w:p w14:paraId="5BE5519C"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學校透過恆常的多元智能活動、領導才能訓練、午間活動、課後活動等，有計劃地發展學生的潛能，安排學生至少參加一個體育或藝術的定期活動，讓所有</w:t>
            </w:r>
            <w:proofErr w:type="gramStart"/>
            <w:r w:rsidRPr="007834E1">
              <w:rPr>
                <w:rFonts w:asciiTheme="majorEastAsia" w:eastAsiaTheme="majorEastAsia" w:hAnsiTheme="majorEastAsia" w:cs="Gungsuh" w:hint="eastAsia"/>
                <w:color w:val="000000" w:themeColor="text1"/>
              </w:rPr>
              <w:t>學生均有一生</w:t>
            </w:r>
            <w:proofErr w:type="gramEnd"/>
            <w:r w:rsidRPr="007834E1">
              <w:rPr>
                <w:rFonts w:asciiTheme="majorEastAsia" w:eastAsiaTheme="majorEastAsia" w:hAnsiTheme="majorEastAsia" w:cs="Gungsuh" w:hint="eastAsia"/>
                <w:color w:val="000000" w:themeColor="text1"/>
              </w:rPr>
              <w:t>一體藝的發展。</w:t>
            </w:r>
          </w:p>
        </w:tc>
        <w:tc>
          <w:tcPr>
            <w:tcW w:w="3060" w:type="dxa"/>
            <w:tcBorders>
              <w:top w:val="single" w:sz="4" w:space="0" w:color="000000"/>
              <w:left w:val="single" w:sz="4" w:space="0" w:color="000000"/>
              <w:bottom w:val="single" w:sz="4" w:space="0" w:color="000000"/>
              <w:right w:val="single" w:sz="4" w:space="0" w:color="000000"/>
            </w:tcBorders>
          </w:tcPr>
          <w:p w14:paraId="0778B9F2"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3D823E73"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3A40E014" w14:textId="77777777" w:rsidTr="00EF18DB">
        <w:trPr>
          <w:trHeight w:val="1217"/>
        </w:trPr>
        <w:tc>
          <w:tcPr>
            <w:tcW w:w="3420" w:type="dxa"/>
            <w:tcBorders>
              <w:top w:val="single" w:sz="4" w:space="0" w:color="000000"/>
              <w:left w:val="single" w:sz="4" w:space="0" w:color="000000"/>
              <w:bottom w:val="single" w:sz="4" w:space="0" w:color="000000"/>
              <w:right w:val="single" w:sz="4" w:space="0" w:color="000000"/>
            </w:tcBorders>
          </w:tcPr>
          <w:p w14:paraId="1EB4EB0B"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2.2營造動態的校園</w:t>
            </w:r>
          </w:p>
          <w:p w14:paraId="1DA9BA6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13618845"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1FB57A0A"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2.2.1推行全校參與、小組培訓、個別加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訓練等模式，有計劃地發展學生的潛能。</w:t>
            </w:r>
          </w:p>
          <w:p w14:paraId="1017833D"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全體學生除了參加多元智能活動中的體育或藝術外，有潛能的學生會被甄選</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小組培訓，訓練和參與校外比賽，例如舞蹈組、節奏樂組，於訓練後參加校際音樂節和校際舞蹈節等校際比賽。原定抽取個別有潛能的學生於多元智能時間參加鋼琴訓練，後因</w:t>
            </w:r>
            <w:proofErr w:type="gramStart"/>
            <w:r w:rsidRPr="007834E1">
              <w:rPr>
                <w:rFonts w:asciiTheme="majorEastAsia" w:eastAsiaTheme="majorEastAsia" w:hAnsiTheme="majorEastAsia" w:cs="Gungsuh" w:hint="eastAsia"/>
                <w:color w:val="000000" w:themeColor="text1"/>
              </w:rPr>
              <w:t>疫情而</w:t>
            </w:r>
            <w:proofErr w:type="gramEnd"/>
            <w:r w:rsidRPr="007834E1">
              <w:rPr>
                <w:rFonts w:asciiTheme="majorEastAsia" w:eastAsiaTheme="majorEastAsia" w:hAnsiTheme="majorEastAsia" w:cs="Gungsuh" w:hint="eastAsia"/>
                <w:color w:val="000000" w:themeColor="text1"/>
              </w:rPr>
              <w:t>半天上課，取消了多元智能時段，暫停了各種活動。</w:t>
            </w:r>
          </w:p>
        </w:tc>
        <w:tc>
          <w:tcPr>
            <w:tcW w:w="3060" w:type="dxa"/>
            <w:tcBorders>
              <w:top w:val="single" w:sz="4" w:space="0" w:color="000000"/>
              <w:left w:val="single" w:sz="4" w:space="0" w:color="000000"/>
              <w:bottom w:val="single" w:sz="4" w:space="0" w:color="000000"/>
              <w:right w:val="single" w:sz="4" w:space="0" w:color="000000"/>
            </w:tcBorders>
          </w:tcPr>
          <w:p w14:paraId="71127813"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6C956497"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0854E065"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65E13668"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2.3善用社區資源，提供</w:t>
            </w:r>
            <w:proofErr w:type="gramStart"/>
            <w:r w:rsidRPr="007834E1">
              <w:rPr>
                <w:rFonts w:asciiTheme="majorEastAsia" w:eastAsiaTheme="majorEastAsia" w:hAnsiTheme="majorEastAsia" w:cs="Gungsuh" w:hint="eastAsia"/>
                <w:color w:val="000000" w:themeColor="text1"/>
              </w:rPr>
              <w:t>多元體藝活動</w:t>
            </w:r>
            <w:proofErr w:type="gramEnd"/>
          </w:p>
          <w:p w14:paraId="0BF11724"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3B116E03"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26B629D4"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2.3.1與社區不同組織合作，</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學生提供不同形式</w:t>
            </w:r>
            <w:proofErr w:type="gramStart"/>
            <w:r w:rsidRPr="007834E1">
              <w:rPr>
                <w:rFonts w:asciiTheme="majorEastAsia" w:eastAsiaTheme="majorEastAsia" w:hAnsiTheme="majorEastAsia" w:cs="Gungsuh" w:hint="eastAsia"/>
                <w:color w:val="000000" w:themeColor="text1"/>
              </w:rPr>
              <w:t>的體藝活動</w:t>
            </w:r>
            <w:proofErr w:type="gramEnd"/>
            <w:r w:rsidRPr="007834E1">
              <w:rPr>
                <w:rFonts w:asciiTheme="majorEastAsia" w:eastAsiaTheme="majorEastAsia" w:hAnsiTheme="majorEastAsia" w:cs="Gungsuh" w:hint="eastAsia"/>
                <w:color w:val="000000" w:themeColor="text1"/>
              </w:rPr>
              <w:t>。</w:t>
            </w:r>
          </w:p>
          <w:p w14:paraId="356F8175"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學校透過聘請外界專業導師或</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練任</w:t>
            </w:r>
            <w:r w:rsidRPr="007834E1">
              <w:rPr>
                <w:rFonts w:asciiTheme="majorEastAsia" w:eastAsiaTheme="majorEastAsia" w:hAnsiTheme="majorEastAsia" w:cs="新細明體" w:hint="eastAsia"/>
                <w:color w:val="000000" w:themeColor="text1"/>
              </w:rPr>
              <w:t>教</w:t>
            </w:r>
            <w:proofErr w:type="gramStart"/>
            <w:r w:rsidRPr="007834E1">
              <w:rPr>
                <w:rFonts w:asciiTheme="majorEastAsia" w:eastAsiaTheme="majorEastAsia" w:hAnsiTheme="majorEastAsia" w:cs="Gungsuh" w:hint="eastAsia"/>
                <w:color w:val="000000" w:themeColor="text1"/>
              </w:rPr>
              <w:t>學生體藝活動</w:t>
            </w:r>
            <w:proofErr w:type="gramEnd"/>
            <w:r w:rsidRPr="007834E1">
              <w:rPr>
                <w:rFonts w:asciiTheme="majorEastAsia" w:eastAsiaTheme="majorEastAsia" w:hAnsiTheme="majorEastAsia" w:cs="Gungsuh" w:hint="eastAsia"/>
                <w:color w:val="000000" w:themeColor="text1"/>
              </w:rPr>
              <w:t>，</w:t>
            </w:r>
            <w:proofErr w:type="gramStart"/>
            <w:r w:rsidRPr="007834E1">
              <w:rPr>
                <w:rFonts w:asciiTheme="majorEastAsia" w:eastAsiaTheme="majorEastAsia" w:hAnsiTheme="majorEastAsia" w:cs="Gungsuh" w:hint="eastAsia"/>
                <w:color w:val="000000" w:themeColor="text1"/>
              </w:rPr>
              <w:t>擴闊學生的體藝經歷</w:t>
            </w:r>
            <w:proofErr w:type="gramEnd"/>
            <w:r w:rsidRPr="007834E1">
              <w:rPr>
                <w:rFonts w:asciiTheme="majorEastAsia" w:eastAsiaTheme="majorEastAsia" w:hAnsiTheme="majorEastAsia" w:cs="Gungsuh" w:hint="eastAsia"/>
                <w:color w:val="000000" w:themeColor="text1"/>
              </w:rPr>
              <w:t>。並積極參與不同的社區活動，例如：深水</w:t>
            </w:r>
            <w:r w:rsidRPr="007834E1">
              <w:rPr>
                <w:rFonts w:asciiTheme="majorEastAsia" w:eastAsiaTheme="majorEastAsia" w:hAnsiTheme="majorEastAsia" w:cs="新細明體" w:hint="eastAsia"/>
                <w:color w:val="000000" w:themeColor="text1"/>
              </w:rPr>
              <w:t>埗</w:t>
            </w:r>
            <w:r w:rsidRPr="007834E1">
              <w:rPr>
                <w:rFonts w:asciiTheme="majorEastAsia" w:eastAsiaTheme="majorEastAsia" w:hAnsiTheme="majorEastAsia" w:cs="Gungsuh" w:hint="eastAsia"/>
                <w:color w:val="000000" w:themeColor="text1"/>
              </w:rPr>
              <w:t>區校園藝術馬拉松、「親切」共融藝術家、東華三院「奔</w:t>
            </w:r>
            <w:r w:rsidRPr="007834E1">
              <w:rPr>
                <w:rFonts w:asciiTheme="majorEastAsia" w:eastAsiaTheme="majorEastAsia" w:hAnsiTheme="majorEastAsia" w:cs="Gungsuh" w:hint="eastAsia"/>
                <w:color w:val="000000" w:themeColor="text1"/>
              </w:rPr>
              <w:lastRenderedPageBreak/>
              <w:t>向共融」－香港賽馬會特殊馬拉松、香港智障人士體育協會主辦的訓練及比賽等，使學生有更多接觸外間的機會和參與不同形式的體藝活動。惟</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w:t>
            </w:r>
            <w:proofErr w:type="gramStart"/>
            <w:r w:rsidRPr="007834E1">
              <w:rPr>
                <w:rFonts w:asciiTheme="majorEastAsia" w:eastAsiaTheme="majorEastAsia" w:hAnsiTheme="majorEastAsia" w:cs="Gungsuh" w:hint="eastAsia"/>
                <w:color w:val="000000" w:themeColor="text1"/>
              </w:rPr>
              <w:t>期間，</w:t>
            </w:r>
            <w:proofErr w:type="gramEnd"/>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防範</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情，減少與社區人士接觸，學生未能再次參與各種社區活動。</w:t>
            </w:r>
          </w:p>
        </w:tc>
        <w:tc>
          <w:tcPr>
            <w:tcW w:w="3060" w:type="dxa"/>
            <w:tcBorders>
              <w:top w:val="single" w:sz="4" w:space="0" w:color="000000"/>
              <w:left w:val="single" w:sz="4" w:space="0" w:color="000000"/>
              <w:bottom w:val="single" w:sz="4" w:space="0" w:color="000000"/>
              <w:right w:val="single" w:sz="4" w:space="0" w:color="000000"/>
            </w:tcBorders>
          </w:tcPr>
          <w:p w14:paraId="11C63E5F"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7D538652"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5BBE0897"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3B3125AF"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2.4參與本地或國際性體育/藝術比賽</w:t>
            </w:r>
          </w:p>
          <w:p w14:paraId="677F7DB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2107D3B1"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4450F5D5"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2.4.1讓有優異表現的學生參與本地或國際性體育/藝術比賽，如:香港智障人士體育協會比賽、</w:t>
            </w:r>
            <w:proofErr w:type="gramStart"/>
            <w:r w:rsidRPr="007834E1">
              <w:rPr>
                <w:rFonts w:asciiTheme="majorEastAsia" w:eastAsiaTheme="majorEastAsia" w:hAnsiTheme="majorEastAsia" w:cs="Gungsuh" w:hint="eastAsia"/>
                <w:color w:val="000000" w:themeColor="text1"/>
              </w:rPr>
              <w:t>全港性校際</w:t>
            </w:r>
            <w:proofErr w:type="gramEnd"/>
            <w:r w:rsidRPr="007834E1">
              <w:rPr>
                <w:rFonts w:asciiTheme="majorEastAsia" w:eastAsiaTheme="majorEastAsia" w:hAnsiTheme="majorEastAsia" w:cs="Gungsuh" w:hint="eastAsia"/>
                <w:color w:val="000000" w:themeColor="text1"/>
              </w:rPr>
              <w:t>比賽等。</w:t>
            </w:r>
          </w:p>
          <w:p w14:paraId="70F3BF9F"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本校約80%學生曾參加超過一次藝術或體育比賽，包括：「藝無疆：</w:t>
            </w:r>
            <w:proofErr w:type="gramStart"/>
            <w:r w:rsidRPr="007834E1">
              <w:rPr>
                <w:rFonts w:asciiTheme="majorEastAsia" w:eastAsiaTheme="majorEastAsia" w:hAnsiTheme="majorEastAsia" w:cs="Gungsuh" w:hint="eastAsia"/>
                <w:color w:val="000000" w:themeColor="text1"/>
              </w:rPr>
              <w:t>新晉展</w:t>
            </w:r>
            <w:proofErr w:type="gramEnd"/>
            <w:r w:rsidRPr="007834E1">
              <w:rPr>
                <w:rFonts w:asciiTheme="majorEastAsia" w:eastAsiaTheme="majorEastAsia" w:hAnsiTheme="majorEastAsia" w:cs="Gungsuh" w:hint="eastAsia"/>
                <w:color w:val="000000" w:themeColor="text1"/>
              </w:rPr>
              <w:t>能藝術家大</w:t>
            </w:r>
            <w:proofErr w:type="gramStart"/>
            <w:r w:rsidRPr="007834E1">
              <w:rPr>
                <w:rFonts w:asciiTheme="majorEastAsia" w:eastAsiaTheme="majorEastAsia" w:hAnsiTheme="majorEastAsia" w:cs="Gungsuh" w:hint="eastAsia"/>
                <w:color w:val="000000" w:themeColor="text1"/>
              </w:rPr>
              <w:t>匯</w:t>
            </w:r>
            <w:proofErr w:type="gramEnd"/>
            <w:r w:rsidRPr="007834E1">
              <w:rPr>
                <w:rFonts w:asciiTheme="majorEastAsia" w:eastAsiaTheme="majorEastAsia" w:hAnsiTheme="majorEastAsia" w:cs="Gungsuh" w:hint="eastAsia"/>
                <w:color w:val="000000" w:themeColor="text1"/>
              </w:rPr>
              <w:t>展2018」、學校舞蹈節、香港學校音樂節比賽、東華三院</w:t>
            </w:r>
            <w:proofErr w:type="gramStart"/>
            <w:r w:rsidRPr="007834E1">
              <w:rPr>
                <w:rFonts w:asciiTheme="majorEastAsia" w:eastAsiaTheme="majorEastAsia" w:hAnsiTheme="majorEastAsia" w:cs="Gungsuh" w:hint="eastAsia"/>
                <w:color w:val="000000" w:themeColor="text1"/>
              </w:rPr>
              <w:t>社會服務科復康</w:t>
            </w:r>
            <w:proofErr w:type="gramEnd"/>
            <w:r w:rsidRPr="007834E1">
              <w:rPr>
                <w:rFonts w:asciiTheme="majorEastAsia" w:eastAsiaTheme="majorEastAsia" w:hAnsiTheme="majorEastAsia" w:cs="Gungsuh" w:hint="eastAsia"/>
                <w:color w:val="000000" w:themeColor="text1"/>
              </w:rPr>
              <w:t>服務部「畫出我世界」巴士車身設計比賽、2019香港世界</w:t>
            </w:r>
            <w:proofErr w:type="gramStart"/>
            <w:r w:rsidRPr="007834E1">
              <w:rPr>
                <w:rFonts w:asciiTheme="majorEastAsia" w:eastAsiaTheme="majorEastAsia" w:hAnsiTheme="majorEastAsia" w:cs="Gungsuh" w:hint="eastAsia"/>
                <w:color w:val="000000" w:themeColor="text1"/>
              </w:rPr>
              <w:t>關顧自閉日</w:t>
            </w:r>
            <w:proofErr w:type="gramEnd"/>
            <w:r w:rsidRPr="007834E1">
              <w:rPr>
                <w:rFonts w:asciiTheme="majorEastAsia" w:eastAsiaTheme="majorEastAsia" w:hAnsiTheme="majorEastAsia" w:cs="Gungsuh" w:hint="eastAsia"/>
                <w:color w:val="000000" w:themeColor="text1"/>
              </w:rPr>
              <w:t>活動第三屆「共融@動靜一刻」創作比賽、2019香港世界</w:t>
            </w:r>
            <w:proofErr w:type="gramStart"/>
            <w:r w:rsidRPr="007834E1">
              <w:rPr>
                <w:rFonts w:asciiTheme="majorEastAsia" w:eastAsiaTheme="majorEastAsia" w:hAnsiTheme="majorEastAsia" w:cs="Gungsuh" w:hint="eastAsia"/>
                <w:color w:val="000000" w:themeColor="text1"/>
              </w:rPr>
              <w:t>關顧自閉日</w:t>
            </w:r>
            <w:proofErr w:type="gramEnd"/>
            <w:r w:rsidRPr="007834E1">
              <w:rPr>
                <w:rFonts w:asciiTheme="majorEastAsia" w:eastAsiaTheme="majorEastAsia" w:hAnsiTheme="majorEastAsia" w:cs="Gungsuh" w:hint="eastAsia"/>
                <w:color w:val="000000" w:themeColor="text1"/>
              </w:rPr>
              <w:t>活動&lt;我有我感覺&gt;香港自閉特色人士繪畫比賽、2019第十四屆香港3000公尺水上安全</w:t>
            </w:r>
            <w:proofErr w:type="gramStart"/>
            <w:r w:rsidRPr="007834E1">
              <w:rPr>
                <w:rFonts w:asciiTheme="majorEastAsia" w:eastAsiaTheme="majorEastAsia" w:hAnsiTheme="majorEastAsia" w:cs="Gungsuh" w:hint="eastAsia"/>
                <w:color w:val="000000" w:themeColor="text1"/>
              </w:rPr>
              <w:t>長途暢泳1500米暢泳、</w:t>
            </w:r>
            <w:proofErr w:type="gramEnd"/>
            <w:r w:rsidRPr="007834E1">
              <w:rPr>
                <w:rFonts w:asciiTheme="majorEastAsia" w:eastAsiaTheme="majorEastAsia" w:hAnsiTheme="majorEastAsia" w:cs="Gungsuh" w:hint="eastAsia"/>
                <w:color w:val="000000" w:themeColor="text1"/>
              </w:rPr>
              <w:t>「香港展能藝術會-藝無疆2020：</w:t>
            </w:r>
            <w:proofErr w:type="gramStart"/>
            <w:r w:rsidRPr="007834E1">
              <w:rPr>
                <w:rFonts w:asciiTheme="majorEastAsia" w:eastAsiaTheme="majorEastAsia" w:hAnsiTheme="majorEastAsia" w:cs="Gungsuh" w:hint="eastAsia"/>
                <w:color w:val="000000" w:themeColor="text1"/>
              </w:rPr>
              <w:t>想敢展</w:t>
            </w:r>
            <w:proofErr w:type="gramEnd"/>
            <w:r w:rsidRPr="007834E1">
              <w:rPr>
                <w:rFonts w:asciiTheme="majorEastAsia" w:eastAsiaTheme="majorEastAsia" w:hAnsiTheme="majorEastAsia" w:cs="Gungsuh" w:hint="eastAsia"/>
                <w:color w:val="000000" w:themeColor="text1"/>
              </w:rPr>
              <w:t>！」、東華三院「奔向共融」－香港賽馬會特殊馬拉松2020 三公里</w:t>
            </w:r>
            <w:proofErr w:type="gramStart"/>
            <w:r w:rsidRPr="007834E1">
              <w:rPr>
                <w:rFonts w:asciiTheme="majorEastAsia" w:eastAsiaTheme="majorEastAsia" w:hAnsiTheme="majorEastAsia" w:cs="Gungsuh" w:hint="eastAsia"/>
                <w:color w:val="000000" w:themeColor="text1"/>
              </w:rPr>
              <w:t>共融賽</w:t>
            </w:r>
            <w:proofErr w:type="gramEnd"/>
            <w:r w:rsidRPr="007834E1">
              <w:rPr>
                <w:rFonts w:asciiTheme="majorEastAsia" w:eastAsiaTheme="majorEastAsia" w:hAnsiTheme="majorEastAsia" w:cs="Gungsuh" w:hint="eastAsia"/>
                <w:color w:val="000000" w:themeColor="text1"/>
              </w:rPr>
              <w:t>、兒童發展配對基金-聖誕頌歌節2020、</w:t>
            </w:r>
            <w:proofErr w:type="gramStart"/>
            <w:r w:rsidRPr="007834E1">
              <w:rPr>
                <w:rFonts w:asciiTheme="majorEastAsia" w:eastAsiaTheme="majorEastAsia" w:hAnsiTheme="majorEastAsia" w:cs="Gungsuh" w:hint="eastAsia"/>
                <w:color w:val="000000" w:themeColor="text1"/>
              </w:rPr>
              <w:t>賽馬會喜伴同</w:t>
            </w:r>
            <w:proofErr w:type="gramEnd"/>
            <w:r w:rsidRPr="007834E1">
              <w:rPr>
                <w:rFonts w:asciiTheme="majorEastAsia" w:eastAsiaTheme="majorEastAsia" w:hAnsiTheme="majorEastAsia" w:cs="Gungsuh" w:hint="eastAsia"/>
                <w:color w:val="000000" w:themeColor="text1"/>
              </w:rPr>
              <w:t>行計劃 - 共</w:t>
            </w:r>
            <w:proofErr w:type="gramStart"/>
            <w:r w:rsidRPr="007834E1">
              <w:rPr>
                <w:rFonts w:asciiTheme="majorEastAsia" w:eastAsiaTheme="majorEastAsia" w:hAnsiTheme="majorEastAsia" w:cs="Gungsuh" w:hint="eastAsia"/>
                <w:color w:val="000000" w:themeColor="text1"/>
              </w:rPr>
              <w:t>融齊抗疫</w:t>
            </w:r>
            <w:proofErr w:type="gramEnd"/>
            <w:r w:rsidRPr="007834E1">
              <w:rPr>
                <w:rFonts w:asciiTheme="majorEastAsia" w:eastAsiaTheme="majorEastAsia" w:hAnsiTheme="majorEastAsia" w:cs="Gungsuh" w:hint="eastAsia"/>
                <w:color w:val="000000" w:themeColor="text1"/>
              </w:rPr>
              <w:t>．多元展「藝」力 藝術創作比賽等等，</w:t>
            </w:r>
            <w:proofErr w:type="gramStart"/>
            <w:r w:rsidRPr="007834E1">
              <w:rPr>
                <w:rFonts w:asciiTheme="majorEastAsia" w:eastAsiaTheme="majorEastAsia" w:hAnsiTheme="majorEastAsia" w:cs="Gungsuh" w:hint="eastAsia"/>
                <w:color w:val="000000" w:themeColor="text1"/>
              </w:rPr>
              <w:t>均有學生</w:t>
            </w:r>
            <w:proofErr w:type="gramEnd"/>
            <w:r w:rsidRPr="007834E1">
              <w:rPr>
                <w:rFonts w:asciiTheme="majorEastAsia" w:eastAsiaTheme="majorEastAsia" w:hAnsiTheme="majorEastAsia" w:cs="Gungsuh" w:hint="eastAsia"/>
                <w:color w:val="000000" w:themeColor="text1"/>
              </w:rPr>
              <w:t>獲得</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項，成績令人鼓舞。</w:t>
            </w:r>
          </w:p>
        </w:tc>
        <w:tc>
          <w:tcPr>
            <w:tcW w:w="3060" w:type="dxa"/>
            <w:tcBorders>
              <w:top w:val="single" w:sz="4" w:space="0" w:color="000000"/>
              <w:left w:val="single" w:sz="4" w:space="0" w:color="000000"/>
              <w:bottom w:val="single" w:sz="4" w:space="0" w:color="000000"/>
              <w:right w:val="single" w:sz="4" w:space="0" w:color="000000"/>
            </w:tcBorders>
          </w:tcPr>
          <w:p w14:paraId="520B2F65"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1226209E"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497BE6E3"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245C75BA"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2.5參與校外體育/藝術</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勵計劃</w:t>
            </w:r>
          </w:p>
          <w:p w14:paraId="0A1D377E"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1DE684DD"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2F83CC95"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2.5.1安排學生參與校外體育/藝術</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勵計劃。</w:t>
            </w:r>
          </w:p>
          <w:p w14:paraId="6E4C2FBE"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本校於2018/19-2019/20兩年聯同東華三院徐展堂學校</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行東華三院特殊學校藝術</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育發展計劃，積極</w:t>
            </w:r>
            <w:proofErr w:type="gramStart"/>
            <w:r w:rsidRPr="007834E1">
              <w:rPr>
                <w:rFonts w:asciiTheme="majorEastAsia" w:eastAsiaTheme="majorEastAsia" w:hAnsiTheme="majorEastAsia" w:cs="Gungsuh" w:hint="eastAsia"/>
                <w:color w:val="000000" w:themeColor="text1"/>
              </w:rPr>
              <w:t>推行布藝發展</w:t>
            </w:r>
            <w:proofErr w:type="gramEnd"/>
            <w:r w:rsidRPr="007834E1">
              <w:rPr>
                <w:rFonts w:asciiTheme="majorEastAsia" w:eastAsiaTheme="majorEastAsia" w:hAnsiTheme="majorEastAsia" w:cs="Gungsuh" w:hint="eastAsia"/>
                <w:color w:val="000000" w:themeColor="text1"/>
              </w:rPr>
              <w:t>，透過校本課程、親子工作坊、聯校親子台灣考察、聯校藝術展等活動，</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化藝術</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育，所有</w:t>
            </w:r>
            <w:proofErr w:type="gramStart"/>
            <w:r w:rsidRPr="007834E1">
              <w:rPr>
                <w:rFonts w:asciiTheme="majorEastAsia" w:eastAsiaTheme="majorEastAsia" w:hAnsiTheme="majorEastAsia" w:cs="Gungsuh" w:hint="eastAsia"/>
                <w:color w:val="000000" w:themeColor="text1"/>
              </w:rPr>
              <w:t>學生均有機會以布藝創作</w:t>
            </w:r>
            <w:proofErr w:type="gramEnd"/>
            <w:r w:rsidRPr="007834E1">
              <w:rPr>
                <w:rFonts w:asciiTheme="majorEastAsia" w:eastAsiaTheme="majorEastAsia" w:hAnsiTheme="majorEastAsia" w:cs="Gungsuh" w:hint="eastAsia"/>
                <w:color w:val="000000" w:themeColor="text1"/>
              </w:rPr>
              <w:t>和參</w:t>
            </w:r>
            <w:r w:rsidRPr="007834E1">
              <w:rPr>
                <w:rFonts w:asciiTheme="majorEastAsia" w:eastAsiaTheme="majorEastAsia" w:hAnsiTheme="majorEastAsia" w:cs="Gungsuh" w:hint="eastAsia"/>
                <w:color w:val="000000" w:themeColor="text1"/>
              </w:rPr>
              <w:lastRenderedPageBreak/>
              <w:t>與展出。至於體育方面，本校參加中文大學體育運動科學系</w:t>
            </w:r>
            <w:r w:rsidRPr="007834E1">
              <w:rPr>
                <w:rFonts w:asciiTheme="majorEastAsia" w:eastAsiaTheme="majorEastAsia" w:hAnsiTheme="majorEastAsia" w:cs="新細明體" w:hint="eastAsia"/>
                <w:color w:val="000000" w:themeColor="text1"/>
              </w:rPr>
              <w:t>舉</w:t>
            </w:r>
            <w:r w:rsidRPr="007834E1">
              <w:rPr>
                <w:rFonts w:asciiTheme="majorEastAsia" w:eastAsiaTheme="majorEastAsia" w:hAnsiTheme="majorEastAsia" w:cs="Gungsuh" w:hint="eastAsia"/>
                <w:color w:val="000000" w:themeColor="text1"/>
              </w:rPr>
              <w:t>辦的賽馬會「運動無界限」</w:t>
            </w:r>
            <w:r w:rsidRPr="007834E1">
              <w:rPr>
                <w:rFonts w:asciiTheme="majorEastAsia" w:eastAsiaTheme="majorEastAsia" w:hAnsiTheme="majorEastAsia" w:cs="新細明體" w:hint="eastAsia"/>
                <w:color w:val="000000" w:themeColor="text1"/>
              </w:rPr>
              <w:t>青</w:t>
            </w:r>
            <w:r w:rsidRPr="007834E1">
              <w:rPr>
                <w:rFonts w:asciiTheme="majorEastAsia" w:eastAsiaTheme="majorEastAsia" w:hAnsiTheme="majorEastAsia" w:cs="Gungsuh" w:hint="eastAsia"/>
                <w:color w:val="000000" w:themeColor="text1"/>
              </w:rPr>
              <w:t>少年展翅高飛計劃，以「體驗」方式進行四項新興運動的推廣，包括：</w:t>
            </w:r>
            <w:proofErr w:type="gramStart"/>
            <w:r w:rsidRPr="007834E1">
              <w:rPr>
                <w:rFonts w:asciiTheme="majorEastAsia" w:eastAsiaTheme="majorEastAsia" w:hAnsiTheme="majorEastAsia" w:cs="Gungsuh" w:hint="eastAsia"/>
                <w:color w:val="000000" w:themeColor="text1"/>
              </w:rPr>
              <w:t>地壺</w:t>
            </w:r>
            <w:proofErr w:type="gramEnd"/>
            <w:r w:rsidRPr="007834E1">
              <w:rPr>
                <w:rFonts w:asciiTheme="majorEastAsia" w:eastAsiaTheme="majorEastAsia" w:hAnsiTheme="majorEastAsia" w:cs="Gungsuh" w:hint="eastAsia"/>
                <w:color w:val="000000" w:themeColor="text1"/>
              </w:rPr>
              <w:t>、門球、健體操及坐式排球。透過體育課堂，讓全校學生參加和體驗新興運動。</w:t>
            </w:r>
          </w:p>
          <w:p w14:paraId="7BD06E07"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tc>
        <w:tc>
          <w:tcPr>
            <w:tcW w:w="3060" w:type="dxa"/>
            <w:tcBorders>
              <w:top w:val="single" w:sz="4" w:space="0" w:color="000000"/>
              <w:left w:val="single" w:sz="4" w:space="0" w:color="000000"/>
              <w:bottom w:val="single" w:sz="4" w:space="0" w:color="000000"/>
              <w:right w:val="single" w:sz="4" w:space="0" w:color="000000"/>
            </w:tcBorders>
          </w:tcPr>
          <w:p w14:paraId="0619F2DD"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2C86C68D"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28925CB4"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3155803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2.6課外活動紀錄電腦系統及操作</w:t>
            </w:r>
          </w:p>
          <w:p w14:paraId="38255B9C" w14:textId="77777777" w:rsidR="00282043" w:rsidRPr="007834E1" w:rsidRDefault="00282043" w:rsidP="00FF3622">
            <w:pPr>
              <w:spacing w:line="240" w:lineRule="auto"/>
              <w:ind w:left="0" w:hanging="2"/>
              <w:rPr>
                <w:rFonts w:asciiTheme="majorEastAsia" w:eastAsiaTheme="majorEastAsia" w:hAnsiTheme="majorEastAsia"/>
                <w:color w:val="000000" w:themeColor="text1"/>
              </w:rPr>
            </w:pPr>
          </w:p>
        </w:tc>
        <w:tc>
          <w:tcPr>
            <w:tcW w:w="7020" w:type="dxa"/>
            <w:tcBorders>
              <w:top w:val="single" w:sz="4" w:space="0" w:color="000000"/>
              <w:left w:val="single" w:sz="4" w:space="0" w:color="000000"/>
              <w:bottom w:val="single" w:sz="4" w:space="0" w:color="000000"/>
              <w:right w:val="single" w:sz="4" w:space="0" w:color="000000"/>
            </w:tcBorders>
          </w:tcPr>
          <w:p w14:paraId="0C383309"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630A9F0F"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2.6.1以網上記錄學生參與活動及</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項等資料。</w:t>
            </w:r>
          </w:p>
          <w:p w14:paraId="2984E488"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本校已發展使用</w:t>
            </w:r>
            <w:proofErr w:type="spellStart"/>
            <w:r w:rsidR="00FF3622" w:rsidRPr="007834E1">
              <w:rPr>
                <w:rFonts w:asciiTheme="majorEastAsia" w:eastAsiaTheme="majorEastAsia" w:hAnsiTheme="majorEastAsia" w:cs="Gungsuh" w:hint="eastAsia"/>
                <w:color w:val="000000" w:themeColor="text1"/>
              </w:rPr>
              <w:t>Eclass</w:t>
            </w:r>
            <w:proofErr w:type="spellEnd"/>
            <w:r w:rsidRPr="007834E1">
              <w:rPr>
                <w:rFonts w:asciiTheme="majorEastAsia" w:eastAsiaTheme="majorEastAsia" w:hAnsiTheme="majorEastAsia" w:cs="Gungsuh" w:hint="eastAsia"/>
                <w:color w:val="000000" w:themeColor="text1"/>
              </w:rPr>
              <w:t xml:space="preserve"> 收集學生參與活動的資料和出席記錄，並利用Google Drive 收集活動計劃書和學生</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項資料。惟各學生參加校外比賽資料</w:t>
            </w:r>
            <w:proofErr w:type="gramStart"/>
            <w:r w:rsidRPr="007834E1">
              <w:rPr>
                <w:rFonts w:asciiTheme="majorEastAsia" w:eastAsiaTheme="majorEastAsia" w:hAnsiTheme="majorEastAsia" w:cs="Gungsuh" w:hint="eastAsia"/>
                <w:color w:val="000000" w:themeColor="text1"/>
              </w:rPr>
              <w:t>只有科組各自</w:t>
            </w:r>
            <w:proofErr w:type="gramEnd"/>
            <w:r w:rsidRPr="007834E1">
              <w:rPr>
                <w:rFonts w:asciiTheme="majorEastAsia" w:eastAsiaTheme="majorEastAsia" w:hAnsiTheme="majorEastAsia" w:cs="Gungsuh" w:hint="eastAsia"/>
                <w:color w:val="000000" w:themeColor="text1"/>
              </w:rPr>
              <w:t>記錄，未有統一的表格，來年將統一表格，並請各</w:t>
            </w:r>
            <w:proofErr w:type="gramStart"/>
            <w:r w:rsidRPr="007834E1">
              <w:rPr>
                <w:rFonts w:asciiTheme="majorEastAsia" w:eastAsiaTheme="majorEastAsia" w:hAnsiTheme="majorEastAsia" w:cs="Gungsuh" w:hint="eastAsia"/>
                <w:color w:val="000000" w:themeColor="text1"/>
              </w:rPr>
              <w:t>科組於表</w:t>
            </w:r>
            <w:proofErr w:type="gramEnd"/>
            <w:r w:rsidRPr="007834E1">
              <w:rPr>
                <w:rFonts w:asciiTheme="majorEastAsia" w:eastAsiaTheme="majorEastAsia" w:hAnsiTheme="majorEastAsia" w:cs="Gungsuh" w:hint="eastAsia"/>
                <w:color w:val="000000" w:themeColor="text1"/>
              </w:rPr>
              <w:t>內記錄學生參賽資料。</w:t>
            </w:r>
          </w:p>
          <w:p w14:paraId="6A400654"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p w14:paraId="353FA4F3"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65A7CF59"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2.6.2優化「課外活動工作程序指引」，同工編排及籌辦活動的操作。</w:t>
            </w:r>
          </w:p>
          <w:p w14:paraId="71CA77B3"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已按</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育局的「學校課外活動指引」，優化「課外活動工作程序指引」</w:t>
            </w:r>
          </w:p>
          <w:p w14:paraId="7F5EFD38" w14:textId="77777777" w:rsidR="00282043" w:rsidRPr="007834E1" w:rsidRDefault="00282043" w:rsidP="00FF3622">
            <w:pPr>
              <w:spacing w:line="240" w:lineRule="auto"/>
              <w:ind w:leftChars="0" w:left="0" w:firstLineChars="0" w:firstLine="0"/>
              <w:jc w:val="both"/>
              <w:rPr>
                <w:rFonts w:asciiTheme="majorEastAsia" w:eastAsiaTheme="majorEastAsia" w:hAnsiTheme="majorEastAsia"/>
                <w:color w:val="000000" w:themeColor="text1"/>
              </w:rPr>
            </w:pPr>
          </w:p>
          <w:p w14:paraId="7A253C76"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018D6319"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2.6.3優化非上課日當</w:t>
            </w:r>
            <w:proofErr w:type="gramStart"/>
            <w:r w:rsidRPr="007834E1">
              <w:rPr>
                <w:rFonts w:asciiTheme="majorEastAsia" w:eastAsiaTheme="majorEastAsia" w:hAnsiTheme="majorEastAsia" w:cs="新細明體" w:hint="eastAsia"/>
                <w:color w:val="000000" w:themeColor="text1"/>
              </w:rPr>
              <w:t>值</w:t>
            </w:r>
            <w:r w:rsidRPr="007834E1">
              <w:rPr>
                <w:rFonts w:asciiTheme="majorEastAsia" w:eastAsiaTheme="majorEastAsia" w:hAnsiTheme="majorEastAsia" w:cs="Gungsuh" w:hint="eastAsia"/>
                <w:color w:val="000000" w:themeColor="text1"/>
              </w:rPr>
              <w:t>輪次</w:t>
            </w:r>
            <w:proofErr w:type="gramEnd"/>
            <w:r w:rsidRPr="007834E1">
              <w:rPr>
                <w:rFonts w:asciiTheme="majorEastAsia" w:eastAsiaTheme="majorEastAsia" w:hAnsiTheme="majorEastAsia" w:cs="Gungsuh" w:hint="eastAsia"/>
                <w:color w:val="000000" w:themeColor="text1"/>
              </w:rPr>
              <w:t>安排機制。</w:t>
            </w:r>
          </w:p>
          <w:p w14:paraId="281F5CAC"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配合全面學位化的推展，所有</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師需承擔「活動統籌」的工作，並按代課機制安排人手</w:t>
            </w:r>
          </w:p>
        </w:tc>
        <w:tc>
          <w:tcPr>
            <w:tcW w:w="3060" w:type="dxa"/>
            <w:tcBorders>
              <w:top w:val="single" w:sz="4" w:space="0" w:color="000000"/>
              <w:left w:val="single" w:sz="4" w:space="0" w:color="000000"/>
              <w:bottom w:val="single" w:sz="4" w:space="0" w:color="000000"/>
              <w:right w:val="single" w:sz="4" w:space="0" w:color="000000"/>
            </w:tcBorders>
          </w:tcPr>
          <w:p w14:paraId="5632FADE"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t>恆常開展</w:t>
            </w:r>
          </w:p>
        </w:tc>
        <w:tc>
          <w:tcPr>
            <w:tcW w:w="1440" w:type="dxa"/>
            <w:tcBorders>
              <w:top w:val="single" w:sz="4" w:space="0" w:color="000000"/>
              <w:left w:val="single" w:sz="4" w:space="0" w:color="000000"/>
              <w:bottom w:val="single" w:sz="4" w:space="0" w:color="000000"/>
              <w:right w:val="single" w:sz="4" w:space="0" w:color="000000"/>
            </w:tcBorders>
            <w:vAlign w:val="center"/>
          </w:tcPr>
          <w:p w14:paraId="7CCEE775"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r w:rsidR="00FF3622" w:rsidRPr="007834E1" w14:paraId="48F3E893" w14:textId="77777777" w:rsidTr="00EF18DB">
        <w:tc>
          <w:tcPr>
            <w:tcW w:w="3420" w:type="dxa"/>
            <w:tcBorders>
              <w:top w:val="single" w:sz="4" w:space="0" w:color="000000"/>
              <w:left w:val="single" w:sz="4" w:space="0" w:color="000000"/>
              <w:bottom w:val="single" w:sz="4" w:space="0" w:color="000000"/>
              <w:right w:val="single" w:sz="4" w:space="0" w:color="000000"/>
            </w:tcBorders>
          </w:tcPr>
          <w:p w14:paraId="11FB4022"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2.7 建立健康的生活校園</w:t>
            </w:r>
          </w:p>
        </w:tc>
        <w:tc>
          <w:tcPr>
            <w:tcW w:w="7020" w:type="dxa"/>
            <w:tcBorders>
              <w:top w:val="single" w:sz="4" w:space="0" w:color="000000"/>
              <w:left w:val="single" w:sz="4" w:space="0" w:color="000000"/>
              <w:bottom w:val="single" w:sz="4" w:space="0" w:color="000000"/>
              <w:right w:val="single" w:sz="4" w:space="0" w:color="000000"/>
            </w:tcBorders>
          </w:tcPr>
          <w:p w14:paraId="6ED80A8D"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bookmarkStart w:id="4" w:name="_heading=h.tyjcwt" w:colFirst="0" w:colLast="0"/>
            <w:bookmarkEnd w:id="4"/>
            <w:r w:rsidRPr="007834E1">
              <w:rPr>
                <w:rFonts w:asciiTheme="majorEastAsia" w:eastAsiaTheme="majorEastAsia" w:hAnsiTheme="majorEastAsia" w:cs="Gungsuh" w:hint="eastAsia"/>
                <w:color w:val="000000" w:themeColor="text1"/>
              </w:rPr>
              <w:t>完全達標</w:t>
            </w:r>
          </w:p>
          <w:p w14:paraId="7119B7E2"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2.7.1推動</w:t>
            </w:r>
            <w:proofErr w:type="gramStart"/>
            <w:r w:rsidRPr="007834E1">
              <w:rPr>
                <w:rFonts w:asciiTheme="majorEastAsia" w:eastAsiaTheme="majorEastAsia" w:hAnsiTheme="majorEastAsia" w:cs="Gungsuh" w:hint="eastAsia"/>
                <w:color w:val="000000" w:themeColor="text1"/>
              </w:rPr>
              <w:t>家校宿健康</w:t>
            </w:r>
            <w:proofErr w:type="gramEnd"/>
            <w:r w:rsidRPr="007834E1">
              <w:rPr>
                <w:rFonts w:asciiTheme="majorEastAsia" w:eastAsiaTheme="majorEastAsia" w:hAnsiTheme="majorEastAsia" w:cs="Gungsuh" w:hint="eastAsia"/>
                <w:color w:val="000000" w:themeColor="text1"/>
              </w:rPr>
              <w:t>生活習慣。</w:t>
            </w:r>
          </w:p>
          <w:p w14:paraId="02B05244"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s="Gungsuh"/>
                <w:color w:val="000000" w:themeColor="text1"/>
              </w:rPr>
            </w:pPr>
            <w:r w:rsidRPr="007834E1">
              <w:rPr>
                <w:rFonts w:asciiTheme="majorEastAsia" w:eastAsiaTheme="majorEastAsia" w:hAnsiTheme="majorEastAsia" w:cs="Gungsuh" w:hint="eastAsia"/>
                <w:color w:val="000000" w:themeColor="text1"/>
              </w:rPr>
              <w:t>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推動健康生活習慣，學校定期向家長發放學校健康</w:t>
            </w:r>
            <w:r w:rsidRPr="007834E1">
              <w:rPr>
                <w:rFonts w:asciiTheme="majorEastAsia" w:eastAsiaTheme="majorEastAsia" w:hAnsiTheme="majorEastAsia" w:cs="新細明體" w:hint="eastAsia"/>
                <w:color w:val="000000" w:themeColor="text1"/>
              </w:rPr>
              <w:t>飲</w:t>
            </w:r>
            <w:r w:rsidRPr="007834E1">
              <w:rPr>
                <w:rFonts w:asciiTheme="majorEastAsia" w:eastAsiaTheme="majorEastAsia" w:hAnsiTheme="majorEastAsia" w:cs="Gungsuh" w:hint="eastAsia"/>
                <w:color w:val="000000" w:themeColor="text1"/>
              </w:rPr>
              <w:t>食政策，提醒家長健康</w:t>
            </w:r>
            <w:r w:rsidRPr="007834E1">
              <w:rPr>
                <w:rFonts w:asciiTheme="majorEastAsia" w:eastAsiaTheme="majorEastAsia" w:hAnsiTheme="majorEastAsia" w:cs="新細明體" w:hint="eastAsia"/>
                <w:color w:val="000000" w:themeColor="text1"/>
              </w:rPr>
              <w:t>飲</w:t>
            </w:r>
            <w:r w:rsidRPr="007834E1">
              <w:rPr>
                <w:rFonts w:asciiTheme="majorEastAsia" w:eastAsiaTheme="majorEastAsia" w:hAnsiTheme="majorEastAsia" w:cs="Gungsuh" w:hint="eastAsia"/>
                <w:color w:val="000000" w:themeColor="text1"/>
              </w:rPr>
              <w:t>食的重要性。學校積極參與外界綠色</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項/計劃，如環境局「</w:t>
            </w:r>
            <w:proofErr w:type="gramStart"/>
            <w:r w:rsidRPr="007834E1">
              <w:rPr>
                <w:rFonts w:asciiTheme="majorEastAsia" w:eastAsiaTheme="majorEastAsia" w:hAnsiTheme="majorEastAsia" w:cs="Gungsuh" w:hint="eastAsia"/>
                <w:color w:val="000000" w:themeColor="text1"/>
              </w:rPr>
              <w:t>節能約章</w:t>
            </w:r>
            <w:proofErr w:type="gramEnd"/>
            <w:r w:rsidRPr="007834E1">
              <w:rPr>
                <w:rFonts w:asciiTheme="majorEastAsia" w:eastAsiaTheme="majorEastAsia" w:hAnsiTheme="majorEastAsia" w:cs="Gungsuh" w:hint="eastAsia"/>
                <w:color w:val="000000" w:themeColor="text1"/>
              </w:rPr>
              <w:t>」、衛生署「開心『果』月」、</w:t>
            </w:r>
            <w:proofErr w:type="gramStart"/>
            <w:r w:rsidRPr="007834E1">
              <w:rPr>
                <w:rFonts w:asciiTheme="majorEastAsia" w:eastAsiaTheme="majorEastAsia" w:hAnsiTheme="majorEastAsia" w:cs="Gungsuh" w:hint="eastAsia"/>
                <w:color w:val="000000" w:themeColor="text1"/>
              </w:rPr>
              <w:t>康文署</w:t>
            </w:r>
            <w:proofErr w:type="gramEnd"/>
            <w:r w:rsidRPr="007834E1">
              <w:rPr>
                <w:rFonts w:asciiTheme="majorEastAsia" w:eastAsiaTheme="majorEastAsia" w:hAnsiTheme="majorEastAsia" w:cs="Gungsuh" w:hint="eastAsia"/>
                <w:color w:val="000000" w:themeColor="text1"/>
              </w:rPr>
              <w:t>一人</w:t>
            </w:r>
            <w:proofErr w:type="gramStart"/>
            <w:r w:rsidRPr="007834E1">
              <w:rPr>
                <w:rFonts w:asciiTheme="majorEastAsia" w:eastAsiaTheme="majorEastAsia" w:hAnsiTheme="majorEastAsia" w:cs="Gungsuh" w:hint="eastAsia"/>
                <w:color w:val="000000" w:themeColor="text1"/>
              </w:rPr>
              <w:t>一</w:t>
            </w:r>
            <w:proofErr w:type="gramEnd"/>
            <w:r w:rsidRPr="007834E1">
              <w:rPr>
                <w:rFonts w:asciiTheme="majorEastAsia" w:eastAsiaTheme="majorEastAsia" w:hAnsiTheme="majorEastAsia" w:cs="Gungsuh" w:hint="eastAsia"/>
                <w:color w:val="000000" w:themeColor="text1"/>
              </w:rPr>
              <w:t>花計劃，並</w:t>
            </w:r>
            <w:proofErr w:type="gramStart"/>
            <w:r w:rsidRPr="007834E1">
              <w:rPr>
                <w:rFonts w:asciiTheme="majorEastAsia" w:eastAsiaTheme="majorEastAsia" w:hAnsiTheme="majorEastAsia" w:cs="Gungsuh" w:hint="eastAsia"/>
                <w:color w:val="000000" w:themeColor="text1"/>
              </w:rPr>
              <w:t>於港燈</w:t>
            </w:r>
            <w:proofErr w:type="gramEnd"/>
            <w:r w:rsidRPr="007834E1">
              <w:rPr>
                <w:rFonts w:asciiTheme="majorEastAsia" w:eastAsiaTheme="majorEastAsia" w:hAnsiTheme="majorEastAsia" w:cs="Gungsuh" w:hint="eastAsia"/>
                <w:color w:val="000000" w:themeColor="text1"/>
              </w:rPr>
              <w:t>「綠得開心學校」計劃屢獲</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項。</w:t>
            </w:r>
          </w:p>
          <w:p w14:paraId="4150A33D"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p w14:paraId="4D933F44"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完全達標</w:t>
            </w:r>
          </w:p>
          <w:p w14:paraId="24EEF7F6"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2.7.2</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學生提供舒適的綠化環境，營造健康快樂的生活。</w:t>
            </w:r>
          </w:p>
          <w:p w14:paraId="7EAB4D30"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proofErr w:type="gramStart"/>
            <w:r w:rsidRPr="007834E1">
              <w:rPr>
                <w:rFonts w:asciiTheme="majorEastAsia" w:eastAsiaTheme="majorEastAsia" w:hAnsiTheme="majorEastAsia" w:cs="Gungsuh" w:hint="eastAsia"/>
                <w:color w:val="000000" w:themeColor="text1"/>
              </w:rPr>
              <w:t>因著</w:t>
            </w:r>
            <w:proofErr w:type="gramEnd"/>
            <w:r w:rsidRPr="007834E1">
              <w:rPr>
                <w:rFonts w:asciiTheme="majorEastAsia" w:eastAsiaTheme="majorEastAsia" w:hAnsiTheme="majorEastAsia" w:cs="Gungsuh" w:hint="eastAsia"/>
                <w:color w:val="000000" w:themeColor="text1"/>
              </w:rPr>
              <w:t>新冠</w:t>
            </w:r>
            <w:proofErr w:type="gramStart"/>
            <w:r w:rsidRPr="007834E1">
              <w:rPr>
                <w:rFonts w:asciiTheme="majorEastAsia" w:eastAsiaTheme="majorEastAsia" w:hAnsiTheme="majorEastAsia" w:cs="Gungsuh" w:hint="eastAsia"/>
                <w:color w:val="000000" w:themeColor="text1"/>
              </w:rPr>
              <w:t>疫情的</w:t>
            </w:r>
            <w:proofErr w:type="gramEnd"/>
            <w:r w:rsidRPr="007834E1">
              <w:rPr>
                <w:rFonts w:asciiTheme="majorEastAsia" w:eastAsiaTheme="majorEastAsia" w:hAnsiTheme="majorEastAsia" w:cs="Gungsuh" w:hint="eastAsia"/>
                <w:color w:val="000000" w:themeColor="text1"/>
              </w:rPr>
              <w:t>發展，學校加</w:t>
            </w:r>
            <w:r w:rsidRPr="007834E1">
              <w:rPr>
                <w:rFonts w:asciiTheme="majorEastAsia" w:eastAsiaTheme="majorEastAsia" w:hAnsiTheme="majorEastAsia" w:cs="新細明體" w:hint="eastAsia"/>
                <w:color w:val="000000" w:themeColor="text1"/>
              </w:rPr>
              <w:t>強</w:t>
            </w:r>
            <w:r w:rsidRPr="007834E1">
              <w:rPr>
                <w:rFonts w:asciiTheme="majorEastAsia" w:eastAsiaTheme="majorEastAsia" w:hAnsiTheme="majorEastAsia" w:cs="Gungsuh" w:hint="eastAsia"/>
                <w:color w:val="000000" w:themeColor="text1"/>
              </w:rPr>
              <w:t>校園的環境</w:t>
            </w:r>
            <w:r w:rsidRPr="007834E1">
              <w:rPr>
                <w:rFonts w:asciiTheme="majorEastAsia" w:eastAsiaTheme="majorEastAsia" w:hAnsiTheme="majorEastAsia" w:cs="新細明體" w:hint="eastAsia"/>
                <w:color w:val="000000" w:themeColor="text1"/>
              </w:rPr>
              <w:t>清</w:t>
            </w:r>
            <w:r w:rsidRPr="007834E1">
              <w:rPr>
                <w:rFonts w:asciiTheme="majorEastAsia" w:eastAsiaTheme="majorEastAsia" w:hAnsiTheme="majorEastAsia" w:cs="Gungsuh" w:hint="eastAsia"/>
                <w:color w:val="000000" w:themeColor="text1"/>
              </w:rPr>
              <w:t>潔及衛生安全指引，包括定期進行全校塗層消毒、安排滅蚊、</w:t>
            </w:r>
            <w:r w:rsidRPr="007834E1">
              <w:rPr>
                <w:rFonts w:asciiTheme="majorEastAsia" w:eastAsiaTheme="majorEastAsia" w:hAnsiTheme="majorEastAsia" w:cs="新細明體" w:hint="eastAsia"/>
                <w:color w:val="000000" w:themeColor="text1"/>
              </w:rPr>
              <w:t>清</w:t>
            </w:r>
            <w:r w:rsidRPr="007834E1">
              <w:rPr>
                <w:rFonts w:asciiTheme="majorEastAsia" w:eastAsiaTheme="majorEastAsia" w:hAnsiTheme="majorEastAsia" w:cs="Gungsuh" w:hint="eastAsia"/>
                <w:color w:val="000000" w:themeColor="text1"/>
              </w:rPr>
              <w:t>洗冷氣、</w:t>
            </w:r>
            <w:r w:rsidRPr="007834E1">
              <w:rPr>
                <w:rFonts w:asciiTheme="majorEastAsia" w:eastAsiaTheme="majorEastAsia" w:hAnsiTheme="majorEastAsia" w:cs="新細明體" w:hint="eastAsia"/>
                <w:color w:val="000000" w:themeColor="text1"/>
              </w:rPr>
              <w:t>清</w:t>
            </w:r>
            <w:r w:rsidRPr="007834E1">
              <w:rPr>
                <w:rFonts w:asciiTheme="majorEastAsia" w:eastAsiaTheme="majorEastAsia" w:hAnsiTheme="majorEastAsia" w:cs="Gungsuh" w:hint="eastAsia"/>
                <w:color w:val="000000" w:themeColor="text1"/>
              </w:rPr>
              <w:t>洗水缸等。持續綠化學校環境，包括在校園地方(如洗手間、校務處)添置綠色植物，在露天花園位置設立花圃，美化校園，營造健康快樂的生活。</w:t>
            </w:r>
          </w:p>
          <w:p w14:paraId="0CBD2CD1"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p w14:paraId="506D0380"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012C1A79"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2.7.3在活動的事前及事後解說的元素，讓活動</w:t>
            </w:r>
            <w:proofErr w:type="gramStart"/>
            <w:r w:rsidRPr="007834E1">
              <w:rPr>
                <w:rFonts w:asciiTheme="majorEastAsia" w:eastAsiaTheme="majorEastAsia" w:hAnsiTheme="majorEastAsia" w:cs="Gungsuh" w:hint="eastAsia"/>
                <w:color w:val="000000" w:themeColor="text1"/>
              </w:rPr>
              <w:t>緊扣班本</w:t>
            </w:r>
            <w:proofErr w:type="gramEnd"/>
            <w:r w:rsidRPr="007834E1">
              <w:rPr>
                <w:rFonts w:asciiTheme="majorEastAsia" w:eastAsiaTheme="majorEastAsia" w:hAnsiTheme="majorEastAsia" w:cs="Gungsuh" w:hint="eastAsia"/>
                <w:color w:val="000000" w:themeColor="text1"/>
              </w:rPr>
              <w:t>訓練之學習目標。</w:t>
            </w:r>
          </w:p>
          <w:p w14:paraId="140046B0" w14:textId="77777777" w:rsidR="00282043" w:rsidRPr="007834E1" w:rsidRDefault="00282043" w:rsidP="00FF3622">
            <w:pPr>
              <w:pStyle w:val="a9"/>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學校在推行各活動之前及事後，無論學生或</w:t>
            </w:r>
            <w:r w:rsidRPr="007834E1">
              <w:rPr>
                <w:rFonts w:asciiTheme="majorEastAsia" w:eastAsiaTheme="majorEastAsia" w:hAnsiTheme="majorEastAsia" w:cs="新細明體" w:hint="eastAsia"/>
                <w:color w:val="000000" w:themeColor="text1"/>
              </w:rPr>
              <w:t>教</w:t>
            </w:r>
            <w:r w:rsidRPr="007834E1">
              <w:rPr>
                <w:rFonts w:asciiTheme="majorEastAsia" w:eastAsiaTheme="majorEastAsia" w:hAnsiTheme="majorEastAsia" w:cs="Gungsuh" w:hint="eastAsia"/>
                <w:color w:val="000000" w:themeColor="text1"/>
              </w:rPr>
              <w:t>職員，均作出解說或會有解說元素，讓活動</w:t>
            </w:r>
            <w:proofErr w:type="gramStart"/>
            <w:r w:rsidRPr="007834E1">
              <w:rPr>
                <w:rFonts w:asciiTheme="majorEastAsia" w:eastAsiaTheme="majorEastAsia" w:hAnsiTheme="majorEastAsia" w:cs="Gungsuh" w:hint="eastAsia"/>
                <w:color w:val="000000" w:themeColor="text1"/>
              </w:rPr>
              <w:t>緊扣班本</w:t>
            </w:r>
            <w:proofErr w:type="gramEnd"/>
            <w:r w:rsidRPr="007834E1">
              <w:rPr>
                <w:rFonts w:asciiTheme="majorEastAsia" w:eastAsiaTheme="majorEastAsia" w:hAnsiTheme="majorEastAsia" w:cs="Gungsuh" w:hint="eastAsia"/>
                <w:color w:val="000000" w:themeColor="text1"/>
              </w:rPr>
              <w:t>訓練之學習目標，惟</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情關係，大部分活動已暫停。</w:t>
            </w:r>
          </w:p>
          <w:p w14:paraId="69A4804A"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p w14:paraId="66DA7E9E"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673872ED"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2.7.4發展學生守紀、自律、自主等良好素質，延展至個人日常興趣之發展。</w:t>
            </w:r>
          </w:p>
          <w:p w14:paraId="7B9DCDC7" w14:textId="77777777" w:rsidR="00282043" w:rsidRPr="007834E1" w:rsidRDefault="00282043" w:rsidP="00FF3622">
            <w:pPr>
              <w:pStyle w:val="a9"/>
              <w:widowControl/>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lastRenderedPageBreak/>
              <w:t>學校於常規學習中推展四個品格主題：「守時」、「服務」、「整潔」及「勤學」，及設有全校性</w:t>
            </w:r>
            <w:r w:rsidRPr="007834E1">
              <w:rPr>
                <w:rFonts w:asciiTheme="majorEastAsia" w:eastAsiaTheme="majorEastAsia" w:hAnsiTheme="majorEastAsia" w:cs="新細明體" w:hint="eastAsia"/>
                <w:color w:val="000000" w:themeColor="text1"/>
              </w:rPr>
              <w:t>獎</w:t>
            </w:r>
            <w:r w:rsidRPr="007834E1">
              <w:rPr>
                <w:rFonts w:asciiTheme="majorEastAsia" w:eastAsiaTheme="majorEastAsia" w:hAnsiTheme="majorEastAsia" w:cs="Gungsuh" w:hint="eastAsia"/>
                <w:color w:val="000000" w:themeColor="text1"/>
              </w:rPr>
              <w:t>勵計劃，以培養學生的正向行</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：守紀、自律、自主等良好素質，建立良好生活習慣及</w:t>
            </w:r>
            <w:r w:rsidRPr="007834E1">
              <w:rPr>
                <w:rFonts w:asciiTheme="majorEastAsia" w:eastAsiaTheme="majorEastAsia" w:hAnsiTheme="majorEastAsia" w:cs="新細明體" w:hint="eastAsia"/>
                <w:color w:val="000000" w:themeColor="text1"/>
              </w:rPr>
              <w:t>啟</w:t>
            </w:r>
            <w:r w:rsidRPr="007834E1">
              <w:rPr>
                <w:rFonts w:asciiTheme="majorEastAsia" w:eastAsiaTheme="majorEastAsia" w:hAnsiTheme="majorEastAsia" w:cs="Gungsuh" w:hint="eastAsia"/>
                <w:color w:val="000000" w:themeColor="text1"/>
              </w:rPr>
              <w:t>發學童全人的發展</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目標。</w:t>
            </w:r>
          </w:p>
          <w:p w14:paraId="6FEC49C5" w14:textId="77777777" w:rsidR="00282043" w:rsidRPr="007834E1" w:rsidRDefault="00282043" w:rsidP="00FF3622">
            <w:pPr>
              <w:pStyle w:val="a9"/>
              <w:widowControl/>
              <w:numPr>
                <w:ilvl w:val="0"/>
                <w:numId w:val="31"/>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另外，學校各課程推行的共通能力、學校的常規流程、參與課外活動的</w:t>
            </w:r>
            <w:proofErr w:type="gramStart"/>
            <w:r w:rsidRPr="007834E1">
              <w:rPr>
                <w:rFonts w:asciiTheme="majorEastAsia" w:eastAsiaTheme="majorEastAsia" w:hAnsiTheme="majorEastAsia" w:cs="Gungsuh" w:hint="eastAsia"/>
                <w:color w:val="000000" w:themeColor="text1"/>
              </w:rPr>
              <w:t>的</w:t>
            </w:r>
            <w:proofErr w:type="gramEnd"/>
            <w:r w:rsidRPr="007834E1">
              <w:rPr>
                <w:rFonts w:asciiTheme="majorEastAsia" w:eastAsiaTheme="majorEastAsia" w:hAnsiTheme="majorEastAsia" w:cs="Gungsuh" w:hint="eastAsia"/>
                <w:color w:val="000000" w:themeColor="text1"/>
              </w:rPr>
              <w:t>過程和</w:t>
            </w:r>
            <w:proofErr w:type="gramStart"/>
            <w:r w:rsidRPr="007834E1">
              <w:rPr>
                <w:rFonts w:asciiTheme="majorEastAsia" w:eastAsiaTheme="majorEastAsia" w:hAnsiTheme="majorEastAsia" w:cs="Gungsuh" w:hint="eastAsia"/>
                <w:color w:val="000000" w:themeColor="text1"/>
              </w:rPr>
              <w:t>經驗紀各小組</w:t>
            </w:r>
            <w:proofErr w:type="gramEnd"/>
            <w:r w:rsidRPr="007834E1">
              <w:rPr>
                <w:rFonts w:asciiTheme="majorEastAsia" w:eastAsiaTheme="majorEastAsia" w:hAnsiTheme="majorEastAsia" w:cs="Gungsuh" w:hint="eastAsia"/>
                <w:color w:val="000000" w:themeColor="text1"/>
              </w:rPr>
              <w:t>的推行，如：風紀、童軍、公益少年團等，均包含提升學生自管、解難及服務他人的元素，讓學生延展個人日常興趣的發展，並在生活中及學習中，提升有關的能力，惟</w:t>
            </w:r>
            <w:proofErr w:type="gramStart"/>
            <w:r w:rsidRPr="007834E1">
              <w:rPr>
                <w:rFonts w:asciiTheme="majorEastAsia" w:eastAsiaTheme="majorEastAsia" w:hAnsiTheme="majorEastAsia" w:cs="Gungsuh" w:hint="eastAsia"/>
                <w:color w:val="000000" w:themeColor="text1"/>
              </w:rPr>
              <w:t>疫</w:t>
            </w:r>
            <w:proofErr w:type="gramEnd"/>
            <w:r w:rsidRPr="007834E1">
              <w:rPr>
                <w:rFonts w:asciiTheme="majorEastAsia" w:eastAsiaTheme="majorEastAsia" w:hAnsiTheme="majorEastAsia" w:cs="Gungsuh" w:hint="eastAsia"/>
                <w:color w:val="000000" w:themeColor="text1"/>
              </w:rPr>
              <w:t>情關係，各活動及小組均暫停，</w:t>
            </w:r>
          </w:p>
          <w:p w14:paraId="56D6FBC8"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p w14:paraId="1086132E"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部分達標</w:t>
            </w:r>
          </w:p>
          <w:p w14:paraId="029A984B"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2.7.5 與不同組別組合作，推行</w:t>
            </w:r>
            <w:proofErr w:type="gramStart"/>
            <w:r w:rsidRPr="007834E1">
              <w:rPr>
                <w:rFonts w:asciiTheme="majorEastAsia" w:eastAsiaTheme="majorEastAsia" w:hAnsiTheme="majorEastAsia" w:cs="Gungsuh" w:hint="eastAsia"/>
                <w:color w:val="000000" w:themeColor="text1"/>
              </w:rPr>
              <w:t>拔尖補底</w:t>
            </w:r>
            <w:proofErr w:type="gramEnd"/>
            <w:r w:rsidRPr="007834E1">
              <w:rPr>
                <w:rFonts w:asciiTheme="majorEastAsia" w:eastAsiaTheme="majorEastAsia" w:hAnsiTheme="majorEastAsia" w:cs="Gungsuh" w:hint="eastAsia"/>
                <w:color w:val="000000" w:themeColor="text1"/>
              </w:rPr>
              <w:t>，發掘學生不同的潛能。</w:t>
            </w:r>
          </w:p>
          <w:p w14:paraId="7FD11AC8" w14:textId="77777777" w:rsidR="00282043" w:rsidRPr="007834E1" w:rsidRDefault="00282043" w:rsidP="00FF3622">
            <w:pPr>
              <w:pStyle w:val="a9"/>
              <w:numPr>
                <w:ilvl w:val="0"/>
                <w:numId w:val="32"/>
              </w:numPr>
              <w:spacing w:line="240" w:lineRule="auto"/>
              <w:ind w:leftChars="0" w:firstLineChars="0"/>
              <w:jc w:val="both"/>
              <w:rPr>
                <w:rFonts w:asciiTheme="majorEastAsia" w:eastAsiaTheme="majorEastAsia" w:hAnsiTheme="majorEastAsia"/>
                <w:color w:val="000000" w:themeColor="text1"/>
              </w:rPr>
            </w:pPr>
            <w:r w:rsidRPr="007834E1">
              <w:rPr>
                <w:rFonts w:asciiTheme="majorEastAsia" w:eastAsiaTheme="majorEastAsia" w:hAnsiTheme="majorEastAsia" w:cs="Gungsuh" w:hint="eastAsia"/>
                <w:color w:val="000000" w:themeColor="text1"/>
              </w:rPr>
              <w:t>全體學生均參加多元智能活動、課前及課後活動，有潛能的學生會被甄選</w:t>
            </w:r>
            <w:r w:rsidRPr="007834E1">
              <w:rPr>
                <w:rFonts w:asciiTheme="majorEastAsia" w:eastAsiaTheme="majorEastAsia" w:hAnsiTheme="majorEastAsia" w:cs="新細明體" w:hint="eastAsia"/>
                <w:color w:val="000000" w:themeColor="text1"/>
              </w:rPr>
              <w:t>為</w:t>
            </w:r>
            <w:r w:rsidRPr="007834E1">
              <w:rPr>
                <w:rFonts w:asciiTheme="majorEastAsia" w:eastAsiaTheme="majorEastAsia" w:hAnsiTheme="majorEastAsia" w:cs="Gungsuh" w:hint="eastAsia"/>
                <w:color w:val="000000" w:themeColor="text1"/>
              </w:rPr>
              <w:t>小組培訓，訓練和參與校外比賽，例如舞蹈組、節奏樂組，於訓練後參加校際音樂節和校際舞蹈節等校際比賽等。而一般能力的學生，亦獲安排參加不同的多元智能課，及課前、課後的活動，讓他們能從不同活動中，經歷及參與，拓展自身的興趣和發掘潛能。後因</w:t>
            </w:r>
            <w:proofErr w:type="gramStart"/>
            <w:r w:rsidRPr="007834E1">
              <w:rPr>
                <w:rFonts w:asciiTheme="majorEastAsia" w:eastAsiaTheme="majorEastAsia" w:hAnsiTheme="majorEastAsia" w:cs="Gungsuh" w:hint="eastAsia"/>
                <w:color w:val="000000" w:themeColor="text1"/>
              </w:rPr>
              <w:t>疫情而</w:t>
            </w:r>
            <w:proofErr w:type="gramEnd"/>
            <w:r w:rsidRPr="007834E1">
              <w:rPr>
                <w:rFonts w:asciiTheme="majorEastAsia" w:eastAsiaTheme="majorEastAsia" w:hAnsiTheme="majorEastAsia" w:cs="Gungsuh" w:hint="eastAsia"/>
                <w:color w:val="000000" w:themeColor="text1"/>
              </w:rPr>
              <w:t>半天上課，取消了多元智能時段，暫停了各種活動。</w:t>
            </w:r>
          </w:p>
          <w:p w14:paraId="13FD6AF0" w14:textId="77777777" w:rsidR="00282043" w:rsidRPr="007834E1" w:rsidRDefault="00282043" w:rsidP="00FF3622">
            <w:pPr>
              <w:spacing w:line="240" w:lineRule="auto"/>
              <w:ind w:left="0" w:hanging="2"/>
              <w:jc w:val="both"/>
              <w:rPr>
                <w:rFonts w:asciiTheme="majorEastAsia" w:eastAsiaTheme="majorEastAsia" w:hAnsiTheme="majorEastAsia"/>
                <w:color w:val="000000" w:themeColor="text1"/>
              </w:rPr>
            </w:pPr>
          </w:p>
        </w:tc>
        <w:tc>
          <w:tcPr>
            <w:tcW w:w="3060" w:type="dxa"/>
            <w:tcBorders>
              <w:top w:val="single" w:sz="4" w:space="0" w:color="000000"/>
              <w:left w:val="single" w:sz="4" w:space="0" w:color="000000"/>
              <w:bottom w:val="single" w:sz="4" w:space="0" w:color="000000"/>
              <w:right w:val="single" w:sz="4" w:space="0" w:color="000000"/>
            </w:tcBorders>
          </w:tcPr>
          <w:p w14:paraId="7BFC428A" w14:textId="77777777" w:rsidR="00282043" w:rsidRPr="007834E1" w:rsidRDefault="00282043" w:rsidP="00FF3622">
            <w:pPr>
              <w:spacing w:line="240" w:lineRule="auto"/>
              <w:ind w:left="0" w:hanging="2"/>
              <w:jc w:val="center"/>
              <w:rPr>
                <w:rFonts w:asciiTheme="majorEastAsia" w:eastAsiaTheme="majorEastAsia" w:hAnsiTheme="majorEastAsia"/>
                <w:b/>
                <w:color w:val="000000" w:themeColor="text1"/>
                <w:sz w:val="28"/>
                <w:szCs w:val="28"/>
              </w:rPr>
            </w:pPr>
            <w:r w:rsidRPr="007834E1">
              <w:rPr>
                <w:rFonts w:asciiTheme="majorEastAsia" w:eastAsiaTheme="majorEastAsia" w:hAnsiTheme="majorEastAsia" w:cs="Gungsuh" w:hint="eastAsia"/>
                <w:b/>
                <w:color w:val="000000" w:themeColor="text1"/>
              </w:rPr>
              <w:lastRenderedPageBreak/>
              <w:t>繼續</w:t>
            </w:r>
            <w:r w:rsidRPr="007834E1">
              <w:rPr>
                <w:rFonts w:asciiTheme="majorEastAsia" w:eastAsiaTheme="majorEastAsia" w:hAnsiTheme="majorEastAsia" w:cs="新細明體" w:hint="eastAsia"/>
                <w:b/>
                <w:color w:val="000000" w:themeColor="text1"/>
              </w:rPr>
              <w:t>為</w:t>
            </w:r>
            <w:r w:rsidRPr="007834E1">
              <w:rPr>
                <w:rFonts w:asciiTheme="majorEastAsia" w:eastAsiaTheme="majorEastAsia" w:hAnsiTheme="majorEastAsia" w:cs="Gungsuh" w:hint="eastAsia"/>
                <w:b/>
                <w:color w:val="000000" w:themeColor="text1"/>
              </w:rPr>
              <w:t>關注事項</w:t>
            </w:r>
          </w:p>
        </w:tc>
        <w:tc>
          <w:tcPr>
            <w:tcW w:w="1440" w:type="dxa"/>
            <w:tcBorders>
              <w:top w:val="single" w:sz="4" w:space="0" w:color="000000"/>
              <w:left w:val="single" w:sz="4" w:space="0" w:color="000000"/>
              <w:bottom w:val="single" w:sz="4" w:space="0" w:color="000000"/>
              <w:right w:val="single" w:sz="4" w:space="0" w:color="000000"/>
            </w:tcBorders>
            <w:vAlign w:val="center"/>
          </w:tcPr>
          <w:p w14:paraId="1791A1AB" w14:textId="77777777" w:rsidR="00282043" w:rsidRPr="007834E1" w:rsidRDefault="00282043" w:rsidP="00FF3622">
            <w:pPr>
              <w:spacing w:line="240" w:lineRule="auto"/>
              <w:ind w:left="1" w:hanging="3"/>
              <w:jc w:val="center"/>
              <w:rPr>
                <w:rFonts w:asciiTheme="majorEastAsia" w:eastAsiaTheme="majorEastAsia" w:hAnsiTheme="majorEastAsia"/>
                <w:b/>
                <w:color w:val="000000" w:themeColor="text1"/>
                <w:sz w:val="28"/>
                <w:szCs w:val="28"/>
              </w:rPr>
            </w:pPr>
          </w:p>
        </w:tc>
      </w:tr>
    </w:tbl>
    <w:p w14:paraId="502E25DE" w14:textId="77777777" w:rsidR="00282043" w:rsidRPr="007834E1" w:rsidRDefault="00282043" w:rsidP="00282043">
      <w:pPr>
        <w:ind w:left="0" w:hanging="2"/>
        <w:rPr>
          <w:rFonts w:asciiTheme="majorEastAsia" w:eastAsiaTheme="majorEastAsia" w:hAnsiTheme="majorEastAsia"/>
          <w:color w:val="00B050"/>
        </w:rPr>
      </w:pPr>
    </w:p>
    <w:p w14:paraId="156FA705" w14:textId="77777777" w:rsidR="00282043" w:rsidRPr="007834E1" w:rsidRDefault="00282043" w:rsidP="00282043">
      <w:pPr>
        <w:ind w:left="0" w:hanging="2"/>
        <w:rPr>
          <w:rFonts w:asciiTheme="majorEastAsia" w:eastAsiaTheme="majorEastAsia" w:hAnsiTheme="majorEastAsia"/>
          <w:color w:val="00B050"/>
        </w:rPr>
      </w:pPr>
    </w:p>
    <w:p w14:paraId="77671778" w14:textId="77777777" w:rsidR="00282043" w:rsidRPr="007834E1" w:rsidRDefault="00282043" w:rsidP="00282043">
      <w:pPr>
        <w:ind w:left="0" w:hanging="2"/>
        <w:rPr>
          <w:rFonts w:asciiTheme="majorEastAsia" w:eastAsiaTheme="majorEastAsia" w:hAnsiTheme="majorEastAsia"/>
          <w:color w:val="00B050"/>
        </w:rPr>
      </w:pPr>
    </w:p>
    <w:p w14:paraId="48FC60B0" w14:textId="77777777" w:rsidR="00FF3622" w:rsidRPr="007834E1" w:rsidRDefault="00FF3622" w:rsidP="00FF3622">
      <w:pPr>
        <w:numPr>
          <w:ilvl w:val="0"/>
          <w:numId w:val="38"/>
        </w:numPr>
        <w:suppressAutoHyphens w:val="0"/>
        <w:spacing w:before="120" w:after="120" w:line="240" w:lineRule="auto"/>
        <w:ind w:leftChars="0" w:left="1" w:firstLineChars="0" w:hanging="3"/>
        <w:textDirection w:val="lrTb"/>
        <w:textAlignment w:val="auto"/>
        <w:outlineLvl w:val="9"/>
        <w:rPr>
          <w:rFonts w:asciiTheme="majorEastAsia" w:eastAsiaTheme="majorEastAsia" w:hAnsiTheme="majorEastAsia" w:cs="新細明體"/>
          <w:b/>
          <w:sz w:val="32"/>
          <w:szCs w:val="32"/>
        </w:rPr>
      </w:pPr>
      <w:r w:rsidRPr="007834E1">
        <w:rPr>
          <w:rFonts w:asciiTheme="majorEastAsia" w:eastAsiaTheme="majorEastAsia" w:hAnsiTheme="majorEastAsia" w:cs="新細明體" w:hint="eastAsia"/>
          <w:b/>
          <w:sz w:val="32"/>
          <w:szCs w:val="32"/>
        </w:rPr>
        <w:t>檢討學校整體表現 (2018-2021)</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3"/>
        <w:gridCol w:w="6186"/>
        <w:gridCol w:w="6237"/>
      </w:tblGrid>
      <w:tr w:rsidR="00FF3622" w:rsidRPr="007834E1" w14:paraId="0AFE9C29" w14:textId="77777777" w:rsidTr="006E2DA2">
        <w:trPr>
          <w:trHeight w:val="560"/>
          <w:tblHeader/>
        </w:trPr>
        <w:tc>
          <w:tcPr>
            <w:tcW w:w="2173" w:type="dxa"/>
            <w:shd w:val="clear" w:color="auto" w:fill="auto"/>
          </w:tcPr>
          <w:p w14:paraId="151610CA" w14:textId="77777777" w:rsidR="00FF3622" w:rsidRPr="007834E1" w:rsidRDefault="00FF3622" w:rsidP="00FF3622">
            <w:pPr>
              <w:pBdr>
                <w:top w:val="nil"/>
                <w:left w:val="nil"/>
                <w:bottom w:val="nil"/>
                <w:right w:val="nil"/>
                <w:between w:val="nil"/>
              </w:pBdr>
              <w:spacing w:before="89" w:line="240" w:lineRule="auto"/>
              <w:ind w:left="0" w:right="728" w:hanging="2"/>
              <w:jc w:val="center"/>
              <w:rPr>
                <w:rFonts w:asciiTheme="majorEastAsia" w:eastAsiaTheme="majorEastAsia" w:hAnsiTheme="majorEastAsia" w:cs="新細明體"/>
                <w:b/>
                <w:color w:val="000000" w:themeColor="text1"/>
              </w:rPr>
            </w:pPr>
            <w:r w:rsidRPr="007834E1">
              <w:rPr>
                <w:rFonts w:asciiTheme="majorEastAsia" w:eastAsiaTheme="majorEastAsia" w:hAnsiTheme="majorEastAsia" w:cs="新細明體" w:hint="eastAsia"/>
                <w:b/>
                <w:color w:val="000000" w:themeColor="text1"/>
              </w:rPr>
              <w:lastRenderedPageBreak/>
              <w:t>範圍</w:t>
            </w:r>
          </w:p>
        </w:tc>
        <w:tc>
          <w:tcPr>
            <w:tcW w:w="6186" w:type="dxa"/>
            <w:shd w:val="clear" w:color="auto" w:fill="auto"/>
          </w:tcPr>
          <w:p w14:paraId="0A8EC87D" w14:textId="77777777" w:rsidR="00FF3622" w:rsidRPr="007834E1" w:rsidRDefault="00FF3622" w:rsidP="00FF3622">
            <w:pPr>
              <w:pBdr>
                <w:top w:val="nil"/>
                <w:left w:val="nil"/>
                <w:bottom w:val="nil"/>
                <w:right w:val="nil"/>
                <w:between w:val="nil"/>
              </w:pBdr>
              <w:spacing w:before="89" w:line="240" w:lineRule="auto"/>
              <w:ind w:left="0" w:right="2384" w:hanging="2"/>
              <w:rPr>
                <w:rFonts w:asciiTheme="majorEastAsia" w:eastAsiaTheme="majorEastAsia" w:hAnsiTheme="majorEastAsia" w:cs="新細明體"/>
                <w:b/>
                <w:color w:val="000000" w:themeColor="text1"/>
              </w:rPr>
            </w:pPr>
            <w:r w:rsidRPr="007834E1">
              <w:rPr>
                <w:rFonts w:asciiTheme="majorEastAsia" w:eastAsiaTheme="majorEastAsia" w:hAnsiTheme="majorEastAsia" w:cs="新細明體" w:hint="eastAsia"/>
                <w:b/>
                <w:color w:val="000000" w:themeColor="text1"/>
              </w:rPr>
              <w:t>主要優點</w:t>
            </w:r>
          </w:p>
        </w:tc>
        <w:tc>
          <w:tcPr>
            <w:tcW w:w="6237" w:type="dxa"/>
            <w:shd w:val="clear" w:color="auto" w:fill="auto"/>
          </w:tcPr>
          <w:p w14:paraId="22AE123E" w14:textId="77777777" w:rsidR="00FF3622" w:rsidRPr="007834E1" w:rsidRDefault="00FF3622" w:rsidP="00FF3622">
            <w:pPr>
              <w:pBdr>
                <w:top w:val="nil"/>
                <w:left w:val="nil"/>
                <w:bottom w:val="nil"/>
                <w:right w:val="nil"/>
                <w:between w:val="nil"/>
              </w:pBdr>
              <w:spacing w:before="89" w:line="240" w:lineRule="auto"/>
              <w:ind w:left="0" w:right="2162" w:hanging="2"/>
              <w:rPr>
                <w:rFonts w:asciiTheme="majorEastAsia" w:eastAsiaTheme="majorEastAsia" w:hAnsiTheme="majorEastAsia" w:cs="新細明體"/>
                <w:b/>
                <w:color w:val="000000" w:themeColor="text1"/>
              </w:rPr>
            </w:pPr>
            <w:r w:rsidRPr="007834E1">
              <w:rPr>
                <w:rFonts w:asciiTheme="majorEastAsia" w:eastAsiaTheme="majorEastAsia" w:hAnsiTheme="majorEastAsia" w:cs="新細明體" w:hint="eastAsia"/>
                <w:b/>
                <w:color w:val="000000" w:themeColor="text1"/>
              </w:rPr>
              <w:t>可發展的地方</w:t>
            </w:r>
          </w:p>
        </w:tc>
      </w:tr>
      <w:tr w:rsidR="00FF3622" w:rsidRPr="007834E1" w14:paraId="05B827D9" w14:textId="77777777" w:rsidTr="00FF3622">
        <w:trPr>
          <w:trHeight w:val="540"/>
        </w:trPr>
        <w:tc>
          <w:tcPr>
            <w:tcW w:w="2173" w:type="dxa"/>
            <w:shd w:val="clear" w:color="auto" w:fill="auto"/>
          </w:tcPr>
          <w:p w14:paraId="64B976E2" w14:textId="77777777" w:rsidR="00FF3622" w:rsidRPr="007834E1" w:rsidRDefault="00FF3622" w:rsidP="00FF3622">
            <w:pPr>
              <w:pBdr>
                <w:top w:val="nil"/>
                <w:left w:val="nil"/>
                <w:bottom w:val="nil"/>
                <w:right w:val="nil"/>
                <w:between w:val="nil"/>
              </w:pBdr>
              <w:spacing w:before="88"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 xml:space="preserve">1 </w:t>
            </w:r>
            <w:r w:rsidRPr="007834E1">
              <w:rPr>
                <w:rFonts w:asciiTheme="majorEastAsia" w:eastAsiaTheme="majorEastAsia" w:hAnsiTheme="majorEastAsia" w:cs="新細明體" w:hint="eastAsia"/>
                <w:color w:val="000000" w:themeColor="text1"/>
              </w:rPr>
              <w:t>學校管理</w:t>
            </w:r>
          </w:p>
        </w:tc>
        <w:tc>
          <w:tcPr>
            <w:tcW w:w="6186" w:type="dxa"/>
            <w:shd w:val="clear" w:color="auto" w:fill="auto"/>
          </w:tcPr>
          <w:p w14:paraId="3A129977"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學校有自評機制，向同工、家長及持份者</w:t>
            </w:r>
            <w:proofErr w:type="gramStart"/>
            <w:r w:rsidRPr="007834E1">
              <w:rPr>
                <w:rFonts w:asciiTheme="majorEastAsia" w:eastAsiaTheme="majorEastAsia" w:hAnsiTheme="majorEastAsia" w:cs="微軟正黑體" w:hint="eastAsia"/>
                <w:color w:val="000000" w:themeColor="text1"/>
              </w:rPr>
              <w:t>匯</w:t>
            </w:r>
            <w:proofErr w:type="gramEnd"/>
            <w:r w:rsidRPr="007834E1">
              <w:rPr>
                <w:rFonts w:asciiTheme="majorEastAsia" w:eastAsiaTheme="majorEastAsia" w:hAnsiTheme="majorEastAsia" w:cs="微軟正黑體" w:hint="eastAsia"/>
                <w:color w:val="000000" w:themeColor="text1"/>
              </w:rPr>
              <w:t>報有關的結果</w:t>
            </w:r>
          </w:p>
          <w:p w14:paraId="76962A24"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本校積極鼓勵同工申請校外資源，如優質教育基金等，亦協助同工參加校外的活動，如綠色校園、安全校園的等</w:t>
            </w:r>
          </w:p>
          <w:p w14:paraId="79DBA4F4"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學校有不同資源，協助學生成長、推動學校發展</w:t>
            </w:r>
          </w:p>
          <w:p w14:paraId="7A542AD5"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學校有不同的指引幫助同工處理不同的事務</w:t>
            </w:r>
          </w:p>
          <w:p w14:paraId="09FC39E0"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學校政策具透明度，鼓勵同工表達意見，例如在行政會議、校務會議等收集同工意見，亦會進行</w:t>
            </w:r>
            <w:proofErr w:type="gramStart"/>
            <w:r w:rsidRPr="007834E1">
              <w:rPr>
                <w:rFonts w:asciiTheme="majorEastAsia" w:eastAsiaTheme="majorEastAsia" w:hAnsiTheme="majorEastAsia" w:cs="微軟正黑體" w:hint="eastAsia"/>
                <w:color w:val="000000" w:themeColor="text1"/>
              </w:rPr>
              <w:t>持份者問卷調查</w:t>
            </w:r>
            <w:proofErr w:type="gramEnd"/>
            <w:r w:rsidRPr="007834E1">
              <w:rPr>
                <w:rFonts w:asciiTheme="majorEastAsia" w:eastAsiaTheme="majorEastAsia" w:hAnsiTheme="majorEastAsia" w:cs="微軟正黑體" w:hint="eastAsia"/>
                <w:color w:val="000000" w:themeColor="text1"/>
              </w:rPr>
              <w:t>收集不同</w:t>
            </w:r>
            <w:proofErr w:type="gramStart"/>
            <w:r w:rsidRPr="007834E1">
              <w:rPr>
                <w:rFonts w:asciiTheme="majorEastAsia" w:eastAsiaTheme="majorEastAsia" w:hAnsiTheme="majorEastAsia" w:cs="微軟正黑體" w:hint="eastAsia"/>
                <w:color w:val="000000" w:themeColor="text1"/>
              </w:rPr>
              <w:t>持份者的</w:t>
            </w:r>
            <w:proofErr w:type="gramEnd"/>
            <w:r w:rsidRPr="007834E1">
              <w:rPr>
                <w:rFonts w:asciiTheme="majorEastAsia" w:eastAsiaTheme="majorEastAsia" w:hAnsiTheme="majorEastAsia" w:cs="微軟正黑體" w:hint="eastAsia"/>
                <w:color w:val="000000" w:themeColor="text1"/>
              </w:rPr>
              <w:t>意見</w:t>
            </w:r>
          </w:p>
        </w:tc>
        <w:tc>
          <w:tcPr>
            <w:tcW w:w="6237" w:type="dxa"/>
            <w:shd w:val="clear" w:color="auto" w:fill="auto"/>
          </w:tcPr>
          <w:p w14:paraId="2C44E9AB"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學校已加強電子化的工作，</w:t>
            </w:r>
            <w:r w:rsidRPr="007834E1">
              <w:rPr>
                <w:rFonts w:asciiTheme="majorEastAsia" w:eastAsiaTheme="majorEastAsia" w:hAnsiTheme="majorEastAsia" w:cs="新細明體" w:hint="eastAsia"/>
                <w:color w:val="000000" w:themeColor="text1"/>
              </w:rPr>
              <w:t>但</w:t>
            </w:r>
            <w:r w:rsidRPr="007834E1">
              <w:rPr>
                <w:rFonts w:asciiTheme="majorEastAsia" w:eastAsiaTheme="majorEastAsia" w:hAnsiTheme="majorEastAsia" w:cs="微軟正黑體" w:hint="eastAsia"/>
                <w:color w:val="000000" w:themeColor="text1"/>
              </w:rPr>
              <w:t>繁複的工作</w:t>
            </w:r>
            <w:r w:rsidRPr="007834E1">
              <w:rPr>
                <w:rFonts w:asciiTheme="majorEastAsia" w:eastAsiaTheme="majorEastAsia" w:hAnsiTheme="majorEastAsia" w:cs="新細明體" w:hint="eastAsia"/>
                <w:color w:val="000000" w:themeColor="text1"/>
              </w:rPr>
              <w:t>仍然不少</w:t>
            </w:r>
            <w:r w:rsidRPr="007834E1">
              <w:rPr>
                <w:rFonts w:asciiTheme="majorEastAsia" w:eastAsiaTheme="majorEastAsia" w:hAnsiTheme="majorEastAsia" w:cs="微軟正黑體" w:hint="eastAsia"/>
                <w:color w:val="000000" w:themeColor="text1"/>
              </w:rPr>
              <w:t>，強化行政工作，</w:t>
            </w:r>
            <w:r w:rsidRPr="007834E1">
              <w:rPr>
                <w:rFonts w:asciiTheme="majorEastAsia" w:eastAsiaTheme="majorEastAsia" w:hAnsiTheme="majorEastAsia" w:cs="新細明體" w:hint="eastAsia"/>
                <w:color w:val="000000" w:themeColor="text1"/>
              </w:rPr>
              <w:t>加強文件傳遞及內部溝通橋樑，</w:t>
            </w:r>
            <w:r w:rsidRPr="007834E1">
              <w:rPr>
                <w:rFonts w:asciiTheme="majorEastAsia" w:eastAsiaTheme="majorEastAsia" w:hAnsiTheme="majorEastAsia" w:cs="微軟正黑體" w:hint="eastAsia"/>
                <w:color w:val="000000" w:themeColor="text1"/>
              </w:rPr>
              <w:t>讓教師創造更多空間</w:t>
            </w:r>
          </w:p>
          <w:p w14:paraId="6AC50DCD"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學校的計劃及重點發展項目，</w:t>
            </w:r>
            <w:proofErr w:type="gramStart"/>
            <w:r w:rsidRPr="007834E1">
              <w:rPr>
                <w:rFonts w:asciiTheme="majorEastAsia" w:eastAsiaTheme="majorEastAsia" w:hAnsiTheme="majorEastAsia" w:cs="微軟正黑體" w:hint="eastAsia"/>
                <w:color w:val="000000" w:themeColor="text1"/>
              </w:rPr>
              <w:t>均列明</w:t>
            </w:r>
            <w:proofErr w:type="gramEnd"/>
            <w:r w:rsidRPr="007834E1">
              <w:rPr>
                <w:rFonts w:asciiTheme="majorEastAsia" w:eastAsiaTheme="majorEastAsia" w:hAnsiTheme="majorEastAsia" w:cs="微軟正黑體" w:hint="eastAsia"/>
                <w:color w:val="000000" w:themeColor="text1"/>
              </w:rPr>
              <w:t>評估機制及指標，跟進成效，但有關建議的跟進及落實</w:t>
            </w:r>
            <w:r w:rsidRPr="007834E1">
              <w:rPr>
                <w:rFonts w:asciiTheme="majorEastAsia" w:eastAsiaTheme="majorEastAsia" w:hAnsiTheme="majorEastAsia" w:cs="新細明體" w:hint="eastAsia"/>
                <w:color w:val="000000" w:themeColor="text1"/>
              </w:rPr>
              <w:t>，各部門的持續跟進</w:t>
            </w:r>
            <w:r w:rsidRPr="007834E1">
              <w:rPr>
                <w:rFonts w:asciiTheme="majorEastAsia" w:eastAsiaTheme="majorEastAsia" w:hAnsiTheme="majorEastAsia" w:cs="微軟正黑體" w:hint="eastAsia"/>
                <w:color w:val="000000" w:themeColor="text1"/>
              </w:rPr>
              <w:t>仍需加強</w:t>
            </w:r>
            <w:r w:rsidRPr="007834E1">
              <w:rPr>
                <w:rFonts w:asciiTheme="majorEastAsia" w:eastAsiaTheme="majorEastAsia" w:hAnsiTheme="majorEastAsia" w:cs="Noto Sans Symbols" w:hint="eastAsia"/>
                <w:color w:val="000000" w:themeColor="text1"/>
              </w:rPr>
              <w:t xml:space="preserve"> </w:t>
            </w:r>
          </w:p>
          <w:p w14:paraId="24AF52A8"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學校持續發展，教職人數不斷增加，因應社會需要，</w:t>
            </w:r>
            <w:r w:rsidRPr="007834E1">
              <w:rPr>
                <w:rFonts w:asciiTheme="majorEastAsia" w:eastAsiaTheme="majorEastAsia" w:hAnsiTheme="majorEastAsia" w:cs="新細明體" w:hint="eastAsia"/>
                <w:color w:val="000000" w:themeColor="text1"/>
              </w:rPr>
              <w:t>政府批出不同資源以助學生發展，</w:t>
            </w:r>
            <w:r w:rsidRPr="007834E1">
              <w:rPr>
                <w:rFonts w:asciiTheme="majorEastAsia" w:eastAsiaTheme="majorEastAsia" w:hAnsiTheme="majorEastAsia" w:cs="微軟正黑體" w:hint="eastAsia"/>
                <w:color w:val="000000" w:themeColor="text1"/>
              </w:rPr>
              <w:t>資源的需求需不斷檢討，配合學校的發展，讓學生得到更好的發展。</w:t>
            </w:r>
          </w:p>
          <w:p w14:paraId="7502C122" w14:textId="77777777" w:rsidR="00FF3622" w:rsidRPr="007834E1" w:rsidRDefault="00FF3622" w:rsidP="00FF3622">
            <w:pPr>
              <w:pBdr>
                <w:top w:val="nil"/>
                <w:left w:val="nil"/>
                <w:bottom w:val="nil"/>
                <w:right w:val="nil"/>
                <w:between w:val="nil"/>
              </w:pBdr>
              <w:spacing w:line="240" w:lineRule="auto"/>
              <w:ind w:left="0" w:hanging="2"/>
              <w:rPr>
                <w:rFonts w:asciiTheme="majorEastAsia" w:eastAsiaTheme="majorEastAsia" w:hAnsiTheme="majorEastAsia" w:cs="Noto Sans Symbols"/>
                <w:color w:val="000000" w:themeColor="text1"/>
              </w:rPr>
            </w:pPr>
          </w:p>
        </w:tc>
      </w:tr>
      <w:tr w:rsidR="00FF3622" w:rsidRPr="007834E1" w14:paraId="24DB2952" w14:textId="77777777" w:rsidTr="00FF3622">
        <w:trPr>
          <w:trHeight w:val="540"/>
        </w:trPr>
        <w:tc>
          <w:tcPr>
            <w:tcW w:w="2173" w:type="dxa"/>
            <w:shd w:val="clear" w:color="auto" w:fill="auto"/>
          </w:tcPr>
          <w:p w14:paraId="04DD51EE"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 xml:space="preserve">2 </w:t>
            </w:r>
            <w:r w:rsidRPr="007834E1">
              <w:rPr>
                <w:rFonts w:asciiTheme="majorEastAsia" w:eastAsiaTheme="majorEastAsia" w:hAnsiTheme="majorEastAsia" w:cs="新細明體" w:hint="eastAsia"/>
                <w:color w:val="000000" w:themeColor="text1"/>
              </w:rPr>
              <w:t>專業領導</w:t>
            </w:r>
          </w:p>
        </w:tc>
        <w:tc>
          <w:tcPr>
            <w:tcW w:w="6186" w:type="dxa"/>
            <w:shd w:val="clear" w:color="auto" w:fill="auto"/>
          </w:tcPr>
          <w:p w14:paraId="399CBD60"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領導</w:t>
            </w:r>
            <w:proofErr w:type="gramStart"/>
            <w:r w:rsidRPr="007834E1">
              <w:rPr>
                <w:rFonts w:asciiTheme="majorEastAsia" w:eastAsiaTheme="majorEastAsia" w:hAnsiTheme="majorEastAsia" w:cs="微軟正黑體" w:hint="eastAsia"/>
                <w:color w:val="000000" w:themeColor="text1"/>
              </w:rPr>
              <w:t>層賦權展</w:t>
            </w:r>
            <w:proofErr w:type="gramEnd"/>
            <w:r w:rsidRPr="007834E1">
              <w:rPr>
                <w:rFonts w:asciiTheme="majorEastAsia" w:eastAsiaTheme="majorEastAsia" w:hAnsiTheme="majorEastAsia" w:cs="微軟正黑體" w:hint="eastAsia"/>
                <w:color w:val="000000" w:themeColor="text1"/>
              </w:rPr>
              <w:t>能，讓教師發揮自己的所長</w:t>
            </w:r>
          </w:p>
          <w:p w14:paraId="4D19E244"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學校同工具備足夠的專業知識，獲邀參與「資源中心」、教育局</w:t>
            </w:r>
            <w:r w:rsidRPr="007834E1">
              <w:rPr>
                <w:rFonts w:asciiTheme="majorEastAsia" w:eastAsiaTheme="majorEastAsia" w:hAnsiTheme="majorEastAsia" w:cs="新細明體" w:hint="eastAsia"/>
                <w:color w:val="000000" w:themeColor="text1"/>
              </w:rPr>
              <w:t>學習圈</w:t>
            </w:r>
            <w:r w:rsidRPr="007834E1">
              <w:rPr>
                <w:rFonts w:asciiTheme="majorEastAsia" w:eastAsiaTheme="majorEastAsia" w:hAnsiTheme="majorEastAsia" w:cs="微軟正黑體" w:hint="eastAsia"/>
                <w:color w:val="000000" w:themeColor="text1"/>
              </w:rPr>
              <w:t>等</w:t>
            </w:r>
          </w:p>
          <w:p w14:paraId="750A3519"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學校獲匯豐銀行支持，發展「特殊學習需要學童智能機械人方案」</w:t>
            </w:r>
          </w:p>
          <w:p w14:paraId="23A3FD97"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為了配合學校發展需要，大部份中層同工亦參與中層培訓</w:t>
            </w:r>
          </w:p>
          <w:p w14:paraId="654446EC"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另學校亦派出多位同工參</w:t>
            </w:r>
            <w:r w:rsidRPr="007834E1">
              <w:rPr>
                <w:rFonts w:asciiTheme="majorEastAsia" w:eastAsiaTheme="majorEastAsia" w:hAnsiTheme="majorEastAsia" w:cs="新細明體" w:hint="eastAsia"/>
                <w:color w:val="000000" w:themeColor="text1"/>
              </w:rPr>
              <w:t>與</w:t>
            </w:r>
            <w:r w:rsidRPr="007834E1">
              <w:rPr>
                <w:rFonts w:asciiTheme="majorEastAsia" w:eastAsiaTheme="majorEastAsia" w:hAnsiTheme="majorEastAsia" w:cs="微軟正黑體" w:hint="eastAsia"/>
                <w:color w:val="000000" w:themeColor="text1"/>
              </w:rPr>
              <w:t>教育</w:t>
            </w:r>
            <w:r w:rsidRPr="007834E1">
              <w:rPr>
                <w:rFonts w:asciiTheme="majorEastAsia" w:eastAsiaTheme="majorEastAsia" w:hAnsiTheme="majorEastAsia" w:cs="新細明體" w:hint="eastAsia"/>
                <w:color w:val="000000" w:themeColor="text1"/>
              </w:rPr>
              <w:t>大學</w:t>
            </w:r>
            <w:r w:rsidRPr="007834E1">
              <w:rPr>
                <w:rFonts w:asciiTheme="majorEastAsia" w:eastAsiaTheme="majorEastAsia" w:hAnsiTheme="majorEastAsia" w:cs="微軟正黑體" w:hint="eastAsia"/>
                <w:color w:val="000000" w:themeColor="text1"/>
              </w:rPr>
              <w:t>舉辦的</w:t>
            </w:r>
            <w:r w:rsidRPr="007834E1">
              <w:rPr>
                <w:rFonts w:asciiTheme="majorEastAsia" w:eastAsiaTheme="majorEastAsia" w:hAnsiTheme="majorEastAsia" w:cs="新細明體" w:hint="eastAsia"/>
                <w:color w:val="000000" w:themeColor="text1"/>
              </w:rPr>
              <w:t>課程，包括</w:t>
            </w:r>
            <w:r w:rsidRPr="007834E1">
              <w:rPr>
                <w:rFonts w:asciiTheme="majorEastAsia" w:eastAsiaTheme="majorEastAsia" w:hAnsiTheme="majorEastAsia" w:cs="微軟正黑體" w:hint="eastAsia"/>
                <w:color w:val="000000" w:themeColor="text1"/>
              </w:rPr>
              <w:t>知識管理與學校發展，特殊教育課程等</w:t>
            </w:r>
          </w:p>
        </w:tc>
        <w:tc>
          <w:tcPr>
            <w:tcW w:w="6237" w:type="dxa"/>
            <w:shd w:val="clear" w:color="auto" w:fill="auto"/>
          </w:tcPr>
          <w:p w14:paraId="0761A700"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proofErr w:type="gramStart"/>
            <w:r w:rsidRPr="007834E1">
              <w:rPr>
                <w:rFonts w:asciiTheme="majorEastAsia" w:eastAsiaTheme="majorEastAsia" w:hAnsiTheme="majorEastAsia" w:cs="微軟正黑體" w:hint="eastAsia"/>
                <w:color w:val="000000" w:themeColor="text1"/>
              </w:rPr>
              <w:t>各科組的</w:t>
            </w:r>
            <w:proofErr w:type="gramEnd"/>
            <w:r w:rsidRPr="007834E1">
              <w:rPr>
                <w:rFonts w:asciiTheme="majorEastAsia" w:eastAsiaTheme="majorEastAsia" w:hAnsiTheme="majorEastAsia" w:cs="微軟正黑體" w:hint="eastAsia"/>
                <w:color w:val="000000" w:themeColor="text1"/>
              </w:rPr>
              <w:t>監察職能</w:t>
            </w:r>
            <w:r w:rsidRPr="007834E1">
              <w:rPr>
                <w:rFonts w:asciiTheme="majorEastAsia" w:eastAsiaTheme="majorEastAsia" w:hAnsiTheme="majorEastAsia" w:cs="新細明體" w:hint="eastAsia"/>
                <w:color w:val="000000" w:themeColor="text1"/>
              </w:rPr>
              <w:t>已逐漸發展，</w:t>
            </w:r>
            <w:proofErr w:type="gramStart"/>
            <w:r w:rsidRPr="007834E1">
              <w:rPr>
                <w:rFonts w:asciiTheme="majorEastAsia" w:eastAsiaTheme="majorEastAsia" w:hAnsiTheme="majorEastAsia" w:cs="新細明體" w:hint="eastAsia"/>
                <w:color w:val="000000" w:themeColor="text1"/>
              </w:rPr>
              <w:t>但仍雖加強各科組的</w:t>
            </w:r>
            <w:proofErr w:type="gramEnd"/>
            <w:r w:rsidRPr="007834E1">
              <w:rPr>
                <w:rFonts w:asciiTheme="majorEastAsia" w:eastAsiaTheme="majorEastAsia" w:hAnsiTheme="majorEastAsia" w:cs="新細明體" w:hint="eastAsia"/>
                <w:color w:val="000000" w:themeColor="text1"/>
              </w:rPr>
              <w:t>培訓發</w:t>
            </w:r>
          </w:p>
          <w:p w14:paraId="4850679E"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教育發展改革迅速，</w:t>
            </w:r>
            <w:r w:rsidRPr="007834E1">
              <w:rPr>
                <w:rFonts w:asciiTheme="majorEastAsia" w:eastAsiaTheme="majorEastAsia" w:hAnsiTheme="majorEastAsia" w:cs="新細明體" w:hint="eastAsia"/>
                <w:color w:val="000000" w:themeColor="text1"/>
              </w:rPr>
              <w:t>各教師</w:t>
            </w:r>
            <w:r w:rsidRPr="007834E1">
              <w:rPr>
                <w:rFonts w:asciiTheme="majorEastAsia" w:eastAsiaTheme="majorEastAsia" w:hAnsiTheme="majorEastAsia" w:cs="微軟正黑體" w:hint="eastAsia"/>
                <w:color w:val="000000" w:themeColor="text1"/>
              </w:rPr>
              <w:t>同工仍需有更多空間持續學習，</w:t>
            </w:r>
            <w:r w:rsidRPr="007834E1">
              <w:rPr>
                <w:rFonts w:asciiTheme="majorEastAsia" w:eastAsiaTheme="majorEastAsia" w:hAnsiTheme="majorEastAsia" w:cs="新細明體" w:hint="eastAsia"/>
                <w:color w:val="000000" w:themeColor="text1"/>
              </w:rPr>
              <w:t>緊貼社會</w:t>
            </w:r>
            <w:r w:rsidRPr="007834E1">
              <w:rPr>
                <w:rFonts w:asciiTheme="majorEastAsia" w:eastAsiaTheme="majorEastAsia" w:hAnsiTheme="majorEastAsia" w:cs="微軟正黑體" w:hint="eastAsia"/>
                <w:color w:val="000000" w:themeColor="text1"/>
              </w:rPr>
              <w:t>轉變和挑戰</w:t>
            </w:r>
          </w:p>
          <w:p w14:paraId="4FA3F037"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知識管理對學校發展非常重要，期望新學年加強裝備同工有關的知識，強化學校知識的交流</w:t>
            </w:r>
          </w:p>
          <w:p w14:paraId="5F434352"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學校專業發展的風氣良好，大部份同工參與外交培訓，但專業交流發展仍有待加強</w:t>
            </w:r>
          </w:p>
          <w:p w14:paraId="327A9CB9" w14:textId="77777777" w:rsidR="00FF3622" w:rsidRPr="007834E1" w:rsidRDefault="00FF3622" w:rsidP="00FF3622">
            <w:pPr>
              <w:pBdr>
                <w:top w:val="nil"/>
                <w:left w:val="nil"/>
                <w:bottom w:val="nil"/>
                <w:right w:val="nil"/>
                <w:between w:val="nil"/>
              </w:pBdr>
              <w:spacing w:line="240" w:lineRule="auto"/>
              <w:ind w:left="0" w:hanging="2"/>
              <w:rPr>
                <w:rFonts w:asciiTheme="majorEastAsia" w:eastAsiaTheme="majorEastAsia" w:hAnsiTheme="majorEastAsia" w:cs="Noto Sans Symbols"/>
                <w:color w:val="000000" w:themeColor="text1"/>
              </w:rPr>
            </w:pPr>
          </w:p>
        </w:tc>
      </w:tr>
      <w:tr w:rsidR="00FF3622" w:rsidRPr="007834E1" w14:paraId="7D86C1F5" w14:textId="77777777" w:rsidTr="00FF3622">
        <w:trPr>
          <w:trHeight w:val="540"/>
        </w:trPr>
        <w:tc>
          <w:tcPr>
            <w:tcW w:w="2173" w:type="dxa"/>
            <w:shd w:val="clear" w:color="auto" w:fill="auto"/>
          </w:tcPr>
          <w:p w14:paraId="06CCE68A"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3.</w:t>
            </w:r>
            <w:r w:rsidRPr="007834E1">
              <w:rPr>
                <w:rFonts w:asciiTheme="majorEastAsia" w:eastAsiaTheme="majorEastAsia" w:hAnsiTheme="majorEastAsia" w:cs="新細明體" w:hint="eastAsia"/>
                <w:color w:val="000000" w:themeColor="text1"/>
              </w:rPr>
              <w:t>課程和評估</w:t>
            </w:r>
          </w:p>
        </w:tc>
        <w:tc>
          <w:tcPr>
            <w:tcW w:w="6186" w:type="dxa"/>
            <w:shd w:val="clear" w:color="auto" w:fill="auto"/>
          </w:tcPr>
          <w:p w14:paraId="7DB4F500"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各個科目按照課程發展處指引設計校本課程，並發展相關的評估項目。</w:t>
            </w:r>
          </w:p>
          <w:p w14:paraId="2227FC09"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Gungsuh" w:hint="eastAsia"/>
                <w:color w:val="000000" w:themeColor="text1"/>
              </w:rPr>
              <w:t>學校的課程除了基本的科本元素外，亦加入(感恩、尊重他人、堅毅、關愛、承擔精神、誠信、責任感、國民身</w:t>
            </w:r>
            <w:r w:rsidRPr="007834E1">
              <w:rPr>
                <w:rFonts w:asciiTheme="majorEastAsia" w:eastAsiaTheme="majorEastAsia" w:hAnsiTheme="majorEastAsia" w:cs="新細明體" w:hint="eastAsia"/>
                <w:color w:val="000000" w:themeColor="text1"/>
              </w:rPr>
              <w:t>份</w:t>
            </w:r>
            <w:r w:rsidRPr="007834E1">
              <w:rPr>
                <w:rFonts w:asciiTheme="majorEastAsia" w:eastAsiaTheme="majorEastAsia" w:hAnsiTheme="majorEastAsia" w:cs="Gungsuh" w:hint="eastAsia"/>
                <w:color w:val="000000" w:themeColor="text1"/>
              </w:rPr>
              <w:t>認同、守法、同理心)。</w:t>
            </w:r>
          </w:p>
          <w:p w14:paraId="72FCA2A2"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新細明體" w:hint="eastAsia"/>
                <w:color w:val="000000" w:themeColor="text1"/>
              </w:rPr>
              <w:t>課堂內亦會加入配合《憲法》和《基本法》教育的元素。</w:t>
            </w:r>
          </w:p>
        </w:tc>
        <w:tc>
          <w:tcPr>
            <w:tcW w:w="6237" w:type="dxa"/>
            <w:shd w:val="clear" w:color="auto" w:fill="auto"/>
          </w:tcPr>
          <w:p w14:paraId="60F817FC" w14:textId="77777777" w:rsidR="00FF3622" w:rsidRPr="007834E1" w:rsidRDefault="00FF3622" w:rsidP="00FF3622">
            <w:pPr>
              <w:numPr>
                <w:ilvl w:val="0"/>
                <w:numId w:val="35"/>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各科對課程發展處課程指引的內容能夠掌握，可以設計相關的校本課程，不過在調適內容時，仍需要參。其他啲補充文件，例如：學習進程架構等。讓課程能夠配合學生的能力。</w:t>
            </w:r>
          </w:p>
          <w:p w14:paraId="28BD178F" w14:textId="77777777" w:rsidR="00FF3622" w:rsidRPr="007834E1" w:rsidRDefault="00FF3622" w:rsidP="00FF3622">
            <w:pPr>
              <w:numPr>
                <w:ilvl w:val="0"/>
                <w:numId w:val="35"/>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部分校本科目在課程設計時，需要大量的人力，教師可以安排更多的討論及交流時間。調整課堂的內容。</w:t>
            </w:r>
          </w:p>
          <w:p w14:paraId="793D89D5" w14:textId="77777777" w:rsidR="00FF3622" w:rsidRPr="007834E1" w:rsidRDefault="00FF3622" w:rsidP="00FF3622">
            <w:pPr>
              <w:numPr>
                <w:ilvl w:val="0"/>
                <w:numId w:val="35"/>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學生的學習評估校倚重課堂的觀察，可以設計多元</w:t>
            </w:r>
            <w:r w:rsidRPr="007834E1">
              <w:rPr>
                <w:rFonts w:asciiTheme="majorEastAsia" w:eastAsiaTheme="majorEastAsia" w:hAnsiTheme="majorEastAsia" w:cs="微軟正黑體" w:hint="eastAsia"/>
                <w:color w:val="000000" w:themeColor="text1"/>
              </w:rPr>
              <w:lastRenderedPageBreak/>
              <w:t>化的評估工具，讓學生的學習評估，能夠有更高</w:t>
            </w:r>
            <w:proofErr w:type="gramStart"/>
            <w:r w:rsidRPr="007834E1">
              <w:rPr>
                <w:rFonts w:asciiTheme="majorEastAsia" w:eastAsiaTheme="majorEastAsia" w:hAnsiTheme="majorEastAsia" w:cs="微軟正黑體" w:hint="eastAsia"/>
                <w:color w:val="000000" w:themeColor="text1"/>
              </w:rPr>
              <w:t>的效度及</w:t>
            </w:r>
            <w:proofErr w:type="gramEnd"/>
            <w:r w:rsidRPr="007834E1">
              <w:rPr>
                <w:rFonts w:asciiTheme="majorEastAsia" w:eastAsiaTheme="majorEastAsia" w:hAnsiTheme="majorEastAsia" w:cs="微軟正黑體" w:hint="eastAsia"/>
                <w:color w:val="000000" w:themeColor="text1"/>
              </w:rPr>
              <w:t>信度。</w:t>
            </w:r>
          </w:p>
          <w:p w14:paraId="48DDBC1F" w14:textId="77777777" w:rsidR="00FF3622" w:rsidRPr="007834E1" w:rsidRDefault="00FF3622" w:rsidP="00FF3622">
            <w:pPr>
              <w:pBdr>
                <w:top w:val="nil"/>
                <w:left w:val="nil"/>
                <w:bottom w:val="nil"/>
                <w:right w:val="nil"/>
                <w:between w:val="nil"/>
              </w:pBdr>
              <w:spacing w:line="240" w:lineRule="auto"/>
              <w:ind w:left="0" w:hanging="2"/>
              <w:rPr>
                <w:rFonts w:asciiTheme="majorEastAsia" w:eastAsiaTheme="majorEastAsia" w:hAnsiTheme="majorEastAsia" w:cs="Noto Sans Symbols"/>
                <w:color w:val="000000" w:themeColor="text1"/>
              </w:rPr>
            </w:pPr>
          </w:p>
        </w:tc>
      </w:tr>
      <w:tr w:rsidR="00FF3622" w:rsidRPr="007834E1" w14:paraId="42657E5F" w14:textId="77777777" w:rsidTr="00FF3622">
        <w:trPr>
          <w:trHeight w:val="540"/>
        </w:trPr>
        <w:tc>
          <w:tcPr>
            <w:tcW w:w="2173" w:type="dxa"/>
            <w:shd w:val="clear" w:color="auto" w:fill="auto"/>
          </w:tcPr>
          <w:p w14:paraId="35CBC5E5"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lastRenderedPageBreak/>
              <w:t>4.</w:t>
            </w:r>
            <w:r w:rsidRPr="007834E1">
              <w:rPr>
                <w:rFonts w:asciiTheme="majorEastAsia" w:eastAsiaTheme="majorEastAsia" w:hAnsiTheme="majorEastAsia" w:cs="新細明體" w:hint="eastAsia"/>
                <w:color w:val="000000" w:themeColor="text1"/>
              </w:rPr>
              <w:t>學生學習和教學</w:t>
            </w:r>
          </w:p>
        </w:tc>
        <w:tc>
          <w:tcPr>
            <w:tcW w:w="6186" w:type="dxa"/>
            <w:shd w:val="clear" w:color="auto" w:fill="auto"/>
          </w:tcPr>
          <w:p w14:paraId="6573BFA0" w14:textId="77777777" w:rsidR="00FF3622" w:rsidRPr="007834E1" w:rsidRDefault="00FF3622" w:rsidP="00FF3622">
            <w:pPr>
              <w:numPr>
                <w:ilvl w:val="0"/>
                <w:numId w:val="3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學生的學習模式較爲單向，他們較爲依賴老師給予指示及指導。</w:t>
            </w:r>
          </w:p>
          <w:p w14:paraId="248B4A5F" w14:textId="77777777" w:rsidR="00FF3622" w:rsidRPr="007834E1" w:rsidRDefault="00FF3622" w:rsidP="00FF3622">
            <w:pPr>
              <w:numPr>
                <w:ilvl w:val="0"/>
                <w:numId w:val="3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在自主學習方面，較爲被動。</w:t>
            </w:r>
          </w:p>
          <w:p w14:paraId="0EB0F1E9" w14:textId="77777777" w:rsidR="00FF3622" w:rsidRPr="007834E1" w:rsidRDefault="00FF3622" w:rsidP="00FF3622">
            <w:pPr>
              <w:numPr>
                <w:ilvl w:val="0"/>
                <w:numId w:val="3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教師能夠透過</w:t>
            </w:r>
            <w:proofErr w:type="gramStart"/>
            <w:r w:rsidRPr="007834E1">
              <w:rPr>
                <w:rFonts w:asciiTheme="majorEastAsia" w:eastAsiaTheme="majorEastAsia" w:hAnsiTheme="majorEastAsia" w:cs="微軟正黑體" w:hint="eastAsia"/>
                <w:color w:val="000000" w:themeColor="text1"/>
              </w:rPr>
              <w:t>共同備課</w:t>
            </w:r>
            <w:proofErr w:type="gramEnd"/>
            <w:r w:rsidRPr="007834E1">
              <w:rPr>
                <w:rFonts w:asciiTheme="majorEastAsia" w:eastAsiaTheme="majorEastAsia" w:hAnsiTheme="majorEastAsia" w:cs="微軟正黑體" w:hint="eastAsia"/>
                <w:color w:val="000000" w:themeColor="text1"/>
              </w:rPr>
              <w:t>，爲學生設計相關的學習，內容及活動。在每</w:t>
            </w:r>
            <w:proofErr w:type="gramStart"/>
            <w:r w:rsidRPr="007834E1">
              <w:rPr>
                <w:rFonts w:asciiTheme="majorEastAsia" w:eastAsiaTheme="majorEastAsia" w:hAnsiTheme="majorEastAsia" w:cs="微軟正黑體" w:hint="eastAsia"/>
                <w:color w:val="000000" w:themeColor="text1"/>
              </w:rPr>
              <w:t>個</w:t>
            </w:r>
            <w:proofErr w:type="gramEnd"/>
            <w:r w:rsidRPr="007834E1">
              <w:rPr>
                <w:rFonts w:asciiTheme="majorEastAsia" w:eastAsiaTheme="majorEastAsia" w:hAnsiTheme="majorEastAsia" w:cs="微軟正黑體" w:hint="eastAsia"/>
                <w:color w:val="000000" w:themeColor="text1"/>
              </w:rPr>
              <w:t>單元完結後，亦會檢討教學及單元的合適程度。</w:t>
            </w:r>
          </w:p>
          <w:p w14:paraId="353D317D" w14:textId="77777777" w:rsidR="00FF3622" w:rsidRPr="007834E1" w:rsidRDefault="00FF3622" w:rsidP="00FF3622">
            <w:pPr>
              <w:numPr>
                <w:ilvl w:val="0"/>
                <w:numId w:val="3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科主任及科員在科會議分享學生的學習進程，亦會</w:t>
            </w:r>
            <w:proofErr w:type="gramStart"/>
            <w:r w:rsidRPr="007834E1">
              <w:rPr>
                <w:rFonts w:asciiTheme="majorEastAsia" w:eastAsiaTheme="majorEastAsia" w:hAnsiTheme="majorEastAsia" w:cs="微軟正黑體" w:hint="eastAsia"/>
                <w:color w:val="000000" w:themeColor="text1"/>
              </w:rPr>
              <w:t>安排觀課</w:t>
            </w:r>
            <w:proofErr w:type="gramEnd"/>
            <w:r w:rsidRPr="007834E1">
              <w:rPr>
                <w:rFonts w:asciiTheme="majorEastAsia" w:eastAsiaTheme="majorEastAsia" w:hAnsiTheme="majorEastAsia" w:cs="微軟正黑體" w:hint="eastAsia"/>
                <w:color w:val="000000" w:themeColor="text1"/>
              </w:rPr>
              <w:t>。互相交流分享</w:t>
            </w:r>
            <w:proofErr w:type="gramStart"/>
            <w:r w:rsidRPr="007834E1">
              <w:rPr>
                <w:rFonts w:asciiTheme="majorEastAsia" w:eastAsiaTheme="majorEastAsia" w:hAnsiTheme="majorEastAsia" w:cs="微軟正黑體" w:hint="eastAsia"/>
                <w:color w:val="000000" w:themeColor="text1"/>
              </w:rPr>
              <w:t>在該個科目</w:t>
            </w:r>
            <w:proofErr w:type="gramEnd"/>
            <w:r w:rsidRPr="007834E1">
              <w:rPr>
                <w:rFonts w:asciiTheme="majorEastAsia" w:eastAsiaTheme="majorEastAsia" w:hAnsiTheme="majorEastAsia" w:cs="微軟正黑體" w:hint="eastAsia"/>
                <w:color w:val="000000" w:themeColor="text1"/>
              </w:rPr>
              <w:t>教學的注意事項。</w:t>
            </w:r>
          </w:p>
          <w:p w14:paraId="07A06AF2" w14:textId="77777777" w:rsidR="00FF3622" w:rsidRPr="007834E1" w:rsidRDefault="00FF3622" w:rsidP="00FF3622">
            <w:pPr>
              <w:numPr>
                <w:ilvl w:val="0"/>
                <w:numId w:val="37"/>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主要科目亦會有課業檢視，檢視</w:t>
            </w:r>
            <w:proofErr w:type="gramStart"/>
            <w:r w:rsidRPr="007834E1">
              <w:rPr>
                <w:rFonts w:asciiTheme="majorEastAsia" w:eastAsiaTheme="majorEastAsia" w:hAnsiTheme="majorEastAsia" w:cs="微軟正黑體" w:hint="eastAsia"/>
                <w:color w:val="000000" w:themeColor="text1"/>
              </w:rPr>
              <w:t>學習冊</w:t>
            </w:r>
            <w:proofErr w:type="gramEnd"/>
            <w:r w:rsidRPr="007834E1">
              <w:rPr>
                <w:rFonts w:asciiTheme="majorEastAsia" w:eastAsiaTheme="majorEastAsia" w:hAnsiTheme="majorEastAsia" w:cs="微軟正黑體" w:hint="eastAsia"/>
                <w:color w:val="000000" w:themeColor="text1"/>
              </w:rPr>
              <w:t>及工作紙的內容，以及學生的表現。</w:t>
            </w:r>
          </w:p>
        </w:tc>
        <w:tc>
          <w:tcPr>
            <w:tcW w:w="6237" w:type="dxa"/>
            <w:shd w:val="clear" w:color="auto" w:fill="auto"/>
          </w:tcPr>
          <w:p w14:paraId="303373EC"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學生逐漸掌握電子化的學習模式，可以按著這個方向研究，讓學生減少倚賴教師，能夠發展自主學習。</w:t>
            </w:r>
          </w:p>
          <w:p w14:paraId="40F2EC71"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教師的教學分享、</w:t>
            </w:r>
            <w:proofErr w:type="gramStart"/>
            <w:r w:rsidRPr="007834E1">
              <w:rPr>
                <w:rFonts w:asciiTheme="majorEastAsia" w:eastAsiaTheme="majorEastAsia" w:hAnsiTheme="majorEastAsia" w:cs="微軟正黑體" w:hint="eastAsia"/>
                <w:color w:val="000000" w:themeColor="text1"/>
              </w:rPr>
              <w:t>共同備課等</w:t>
            </w:r>
            <w:proofErr w:type="gramEnd"/>
            <w:r w:rsidRPr="007834E1">
              <w:rPr>
                <w:rFonts w:asciiTheme="majorEastAsia" w:eastAsiaTheme="majorEastAsia" w:hAnsiTheme="majorEastAsia" w:cs="微軟正黑體" w:hint="eastAsia"/>
                <w:color w:val="000000" w:themeColor="text1"/>
              </w:rPr>
              <w:t>安排，可以更主動及積極，不需要只限於單元的完結，可以多分享及交流。在</w:t>
            </w:r>
            <w:proofErr w:type="gramStart"/>
            <w:r w:rsidRPr="007834E1">
              <w:rPr>
                <w:rFonts w:asciiTheme="majorEastAsia" w:eastAsiaTheme="majorEastAsia" w:hAnsiTheme="majorEastAsia" w:cs="微軟正黑體" w:hint="eastAsia"/>
                <w:color w:val="000000" w:themeColor="text1"/>
              </w:rPr>
              <w:t>共同備課</w:t>
            </w:r>
            <w:proofErr w:type="gramEnd"/>
            <w:r w:rsidRPr="007834E1">
              <w:rPr>
                <w:rFonts w:asciiTheme="majorEastAsia" w:eastAsiaTheme="majorEastAsia" w:hAnsiTheme="majorEastAsia" w:cs="微軟正黑體" w:hint="eastAsia"/>
                <w:color w:val="000000" w:themeColor="text1"/>
              </w:rPr>
              <w:t>，除了分工外，亦可以合作製作教材及教具。</w:t>
            </w:r>
          </w:p>
        </w:tc>
      </w:tr>
      <w:tr w:rsidR="00FF3622" w:rsidRPr="007834E1" w14:paraId="0A1CF514" w14:textId="77777777" w:rsidTr="00FF3622">
        <w:trPr>
          <w:trHeight w:val="540"/>
        </w:trPr>
        <w:tc>
          <w:tcPr>
            <w:tcW w:w="2173" w:type="dxa"/>
            <w:shd w:val="clear" w:color="auto" w:fill="auto"/>
          </w:tcPr>
          <w:p w14:paraId="4AADDBC0"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5.</w:t>
            </w:r>
            <w:r w:rsidRPr="007834E1">
              <w:rPr>
                <w:rFonts w:asciiTheme="majorEastAsia" w:eastAsiaTheme="majorEastAsia" w:hAnsiTheme="majorEastAsia" w:cs="新細明體" w:hint="eastAsia"/>
                <w:color w:val="000000" w:themeColor="text1"/>
              </w:rPr>
              <w:t>學生支援</w:t>
            </w:r>
          </w:p>
        </w:tc>
        <w:tc>
          <w:tcPr>
            <w:tcW w:w="6186" w:type="dxa"/>
            <w:shd w:val="clear" w:color="auto" w:fill="auto"/>
          </w:tcPr>
          <w:p w14:paraId="0AD43B68"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新細明體"/>
                <w:color w:val="000000" w:themeColor="text1"/>
              </w:rPr>
            </w:pPr>
            <w:r w:rsidRPr="007834E1">
              <w:rPr>
                <w:rFonts w:asciiTheme="majorEastAsia" w:eastAsiaTheme="majorEastAsia" w:hAnsiTheme="majorEastAsia" w:cs="微軟正黑體" w:hint="eastAsia"/>
                <w:color w:val="000000" w:themeColor="text1"/>
              </w:rPr>
              <w:t>學校著力營造關愛和諧、互助互</w:t>
            </w:r>
            <w:proofErr w:type="gramStart"/>
            <w:r w:rsidRPr="007834E1">
              <w:rPr>
                <w:rFonts w:asciiTheme="majorEastAsia" w:eastAsiaTheme="majorEastAsia" w:hAnsiTheme="majorEastAsia" w:cs="微軟正黑體" w:hint="eastAsia"/>
                <w:color w:val="000000" w:themeColor="text1"/>
              </w:rPr>
              <w:t>勉</w:t>
            </w:r>
            <w:proofErr w:type="gramEnd"/>
            <w:r w:rsidRPr="007834E1">
              <w:rPr>
                <w:rFonts w:asciiTheme="majorEastAsia" w:eastAsiaTheme="majorEastAsia" w:hAnsiTheme="majorEastAsia" w:cs="微軟正黑體" w:hint="eastAsia"/>
                <w:color w:val="000000" w:themeColor="text1"/>
              </w:rPr>
              <w:t>的校園文化，</w:t>
            </w:r>
            <w:proofErr w:type="gramStart"/>
            <w:r w:rsidRPr="007834E1">
              <w:rPr>
                <w:rFonts w:asciiTheme="majorEastAsia" w:eastAsiaTheme="majorEastAsia" w:hAnsiTheme="majorEastAsia" w:cs="微軟正黑體" w:hint="eastAsia"/>
                <w:color w:val="000000" w:themeColor="text1"/>
              </w:rPr>
              <w:t>並積</w:t>
            </w:r>
            <w:proofErr w:type="gramEnd"/>
            <w:r w:rsidRPr="007834E1">
              <w:rPr>
                <w:rFonts w:asciiTheme="majorEastAsia" w:eastAsiaTheme="majorEastAsia" w:hAnsiTheme="majorEastAsia" w:cs="Noto Sans Symbols" w:hint="eastAsia"/>
                <w:color w:val="000000" w:themeColor="text1"/>
              </w:rPr>
              <w:t xml:space="preserve"> </w:t>
            </w:r>
            <w:r w:rsidRPr="007834E1">
              <w:rPr>
                <w:rFonts w:asciiTheme="majorEastAsia" w:eastAsiaTheme="majorEastAsia" w:hAnsiTheme="majorEastAsia" w:cs="微軟正黑體" w:hint="eastAsia"/>
                <w:color w:val="000000" w:themeColor="text1"/>
              </w:rPr>
              <w:t>極幫助學生建立正確的價值觀。</w:t>
            </w:r>
          </w:p>
          <w:p w14:paraId="0AF7B26B" w14:textId="77777777" w:rsidR="00FF3622" w:rsidRPr="007834E1" w:rsidRDefault="00FF3622" w:rsidP="00FF3622">
            <w:pPr>
              <w:numPr>
                <w:ilvl w:val="0"/>
                <w:numId w:val="34"/>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學校積極鼓勵學生參與課外活動，學校的課外活動亦</w:t>
            </w:r>
            <w:r w:rsidRPr="007834E1">
              <w:rPr>
                <w:rFonts w:asciiTheme="majorEastAsia" w:eastAsiaTheme="majorEastAsia" w:hAnsiTheme="majorEastAsia" w:cs="Noto Sans Symbols" w:hint="eastAsia"/>
                <w:color w:val="000000" w:themeColor="text1"/>
              </w:rPr>
              <w:t xml:space="preserve"> </w:t>
            </w:r>
            <w:proofErr w:type="gramStart"/>
            <w:r w:rsidRPr="007834E1">
              <w:rPr>
                <w:rFonts w:asciiTheme="majorEastAsia" w:eastAsiaTheme="majorEastAsia" w:hAnsiTheme="majorEastAsia" w:cs="微軟正黑體" w:hint="eastAsia"/>
                <w:color w:val="000000" w:themeColor="text1"/>
              </w:rPr>
              <w:t>能擴闊學生</w:t>
            </w:r>
            <w:proofErr w:type="gramEnd"/>
            <w:r w:rsidRPr="007834E1">
              <w:rPr>
                <w:rFonts w:asciiTheme="majorEastAsia" w:eastAsiaTheme="majorEastAsia" w:hAnsiTheme="majorEastAsia" w:cs="微軟正黑體" w:hint="eastAsia"/>
                <w:color w:val="000000" w:themeColor="text1"/>
              </w:rPr>
              <w:t>的學習經歷。</w:t>
            </w:r>
          </w:p>
        </w:tc>
        <w:tc>
          <w:tcPr>
            <w:tcW w:w="6237" w:type="dxa"/>
            <w:shd w:val="clear" w:color="auto" w:fill="auto"/>
          </w:tcPr>
          <w:p w14:paraId="5B8457BC"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可進一步培養學生自律、守</w:t>
            </w:r>
            <w:proofErr w:type="gramStart"/>
            <w:r w:rsidRPr="007834E1">
              <w:rPr>
                <w:rFonts w:asciiTheme="majorEastAsia" w:eastAsiaTheme="majorEastAsia" w:hAnsiTheme="majorEastAsia" w:cs="微軟正黑體" w:hint="eastAsia"/>
                <w:color w:val="000000" w:themeColor="text1"/>
              </w:rPr>
              <w:t>規</w:t>
            </w:r>
            <w:proofErr w:type="gramEnd"/>
            <w:r w:rsidRPr="007834E1">
              <w:rPr>
                <w:rFonts w:asciiTheme="majorEastAsia" w:eastAsiaTheme="majorEastAsia" w:hAnsiTheme="majorEastAsia" w:cs="微軟正黑體" w:hint="eastAsia"/>
                <w:color w:val="000000" w:themeColor="text1"/>
              </w:rPr>
              <w:t>、感恩、關愛的精神。</w:t>
            </w:r>
          </w:p>
          <w:p w14:paraId="7F26AF38"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學校在學生支援方面投入很多資源，應加強對支援服務的成效監察。</w:t>
            </w:r>
          </w:p>
        </w:tc>
      </w:tr>
      <w:tr w:rsidR="00FF3622" w:rsidRPr="007834E1" w14:paraId="09C03522" w14:textId="77777777" w:rsidTr="00FF3622">
        <w:trPr>
          <w:trHeight w:val="540"/>
        </w:trPr>
        <w:tc>
          <w:tcPr>
            <w:tcW w:w="2173" w:type="dxa"/>
            <w:shd w:val="clear" w:color="auto" w:fill="auto"/>
          </w:tcPr>
          <w:p w14:paraId="13F2ABF4"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6.</w:t>
            </w:r>
            <w:r w:rsidRPr="007834E1">
              <w:rPr>
                <w:rFonts w:asciiTheme="majorEastAsia" w:eastAsiaTheme="majorEastAsia" w:hAnsiTheme="majorEastAsia" w:cs="新細明體" w:hint="eastAsia"/>
                <w:color w:val="000000" w:themeColor="text1"/>
              </w:rPr>
              <w:t>學校夥伴</w:t>
            </w:r>
          </w:p>
        </w:tc>
        <w:tc>
          <w:tcPr>
            <w:tcW w:w="6186" w:type="dxa"/>
            <w:shd w:val="clear" w:color="auto" w:fill="auto"/>
          </w:tcPr>
          <w:p w14:paraId="5FBB5F25"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學校多年持續參與教育局不同的支援學校發展計劃</w:t>
            </w:r>
            <w:r w:rsidRPr="007834E1">
              <w:rPr>
                <w:rFonts w:asciiTheme="majorEastAsia" w:eastAsiaTheme="majorEastAsia" w:hAnsiTheme="majorEastAsia" w:cs="Noto Sans Symbols" w:hint="eastAsia"/>
                <w:color w:val="000000" w:themeColor="text1"/>
              </w:rPr>
              <w:t xml:space="preserve"> </w:t>
            </w:r>
            <w:proofErr w:type="gramStart"/>
            <w:r w:rsidRPr="007834E1">
              <w:rPr>
                <w:rFonts w:asciiTheme="majorEastAsia" w:eastAsiaTheme="majorEastAsia" w:hAnsiTheme="majorEastAsia" w:cs="微軟正黑體" w:hint="eastAsia"/>
                <w:color w:val="000000" w:themeColor="text1"/>
              </w:rPr>
              <w:t>及科組交流</w:t>
            </w:r>
            <w:proofErr w:type="gramEnd"/>
            <w:r w:rsidRPr="007834E1">
              <w:rPr>
                <w:rFonts w:asciiTheme="majorEastAsia" w:eastAsiaTheme="majorEastAsia" w:hAnsiTheme="majorEastAsia" w:cs="微軟正黑體" w:hint="eastAsia"/>
                <w:color w:val="000000" w:themeColor="text1"/>
              </w:rPr>
              <w:t>協作計劃。</w:t>
            </w:r>
          </w:p>
          <w:p w14:paraId="323DEE6D"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學校經常引入社區資源，與政府及社會服務機構緊密聯繫，為學生提供各類型的學習經歷和活動，以及服務機會。</w:t>
            </w:r>
          </w:p>
          <w:p w14:paraId="0CF0993A"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本校獲教育局邀請作為資源中心，三年內曾先後服務九間不同的學校，獲得相當好的評價。</w:t>
            </w:r>
          </w:p>
          <w:p w14:paraId="05330072"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學校除了參與社的學生職前工作試驗計劃，學校</w:t>
            </w:r>
            <w:r w:rsidRPr="007834E1">
              <w:rPr>
                <w:rFonts w:asciiTheme="majorEastAsia" w:eastAsiaTheme="majorEastAsia" w:hAnsiTheme="majorEastAsia" w:cs="微軟正黑體" w:hint="eastAsia"/>
                <w:color w:val="000000" w:themeColor="text1"/>
              </w:rPr>
              <w:lastRenderedPageBreak/>
              <w:t>亦與辦學團體協作，讓學生往不同辦學團體所開辦的社服機構</w:t>
            </w:r>
            <w:proofErr w:type="gramStart"/>
            <w:r w:rsidRPr="007834E1">
              <w:rPr>
                <w:rFonts w:asciiTheme="majorEastAsia" w:eastAsiaTheme="majorEastAsia" w:hAnsiTheme="majorEastAsia" w:cs="微軟正黑體" w:hint="eastAsia"/>
                <w:color w:val="000000" w:themeColor="text1"/>
              </w:rPr>
              <w:t>賁</w:t>
            </w:r>
            <w:proofErr w:type="gramEnd"/>
            <w:r w:rsidRPr="007834E1">
              <w:rPr>
                <w:rFonts w:asciiTheme="majorEastAsia" w:eastAsiaTheme="majorEastAsia" w:hAnsiTheme="majorEastAsia" w:cs="微軟正黑體" w:hint="eastAsia"/>
                <w:color w:val="000000" w:themeColor="text1"/>
              </w:rPr>
              <w:t>習，</w:t>
            </w:r>
            <w:proofErr w:type="gramStart"/>
            <w:r w:rsidRPr="007834E1">
              <w:rPr>
                <w:rFonts w:asciiTheme="majorEastAsia" w:eastAsiaTheme="majorEastAsia" w:hAnsiTheme="majorEastAsia" w:cs="微軟正黑體" w:hint="eastAsia"/>
                <w:color w:val="000000" w:themeColor="text1"/>
              </w:rPr>
              <w:t>充賓他們</w:t>
            </w:r>
            <w:proofErr w:type="gramEnd"/>
            <w:r w:rsidRPr="007834E1">
              <w:rPr>
                <w:rFonts w:asciiTheme="majorEastAsia" w:eastAsiaTheme="majorEastAsia" w:hAnsiTheme="majorEastAsia" w:cs="微軟正黑體" w:hint="eastAsia"/>
                <w:color w:val="000000" w:themeColor="text1"/>
              </w:rPr>
              <w:t>的知識</w:t>
            </w:r>
          </w:p>
          <w:p w14:paraId="10A4B5A3"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學校亦獲得不同的義工團體支持，協助學校舉辦不同的活動，例如姊妹學校、獅子會等</w:t>
            </w:r>
          </w:p>
          <w:p w14:paraId="19D8E5BD"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另學校亦</w:t>
            </w:r>
            <w:proofErr w:type="gramStart"/>
            <w:r w:rsidRPr="007834E1">
              <w:rPr>
                <w:rFonts w:asciiTheme="majorEastAsia" w:eastAsiaTheme="majorEastAsia" w:hAnsiTheme="majorEastAsia" w:cs="微軟正黑體" w:hint="eastAsia"/>
                <w:color w:val="000000" w:themeColor="text1"/>
              </w:rPr>
              <w:t>得到鄰校家長</w:t>
            </w:r>
            <w:proofErr w:type="gramEnd"/>
            <w:r w:rsidRPr="007834E1">
              <w:rPr>
                <w:rFonts w:asciiTheme="majorEastAsia" w:eastAsiaTheme="majorEastAsia" w:hAnsiTheme="majorEastAsia" w:cs="微軟正黑體" w:hint="eastAsia"/>
                <w:color w:val="000000" w:themeColor="text1"/>
              </w:rPr>
              <w:t>義工的支持，連續超過五年家期在中午時段，到校支援學生的午膳服務</w:t>
            </w:r>
            <w:proofErr w:type="gramStart"/>
            <w:r w:rsidRPr="007834E1">
              <w:rPr>
                <w:rFonts w:asciiTheme="majorEastAsia" w:eastAsiaTheme="majorEastAsia" w:hAnsiTheme="majorEastAsia" w:cs="微軟正黑體" w:hint="eastAsia"/>
                <w:color w:val="000000" w:themeColor="text1"/>
              </w:rPr>
              <w:t>及餘閑</w:t>
            </w:r>
            <w:proofErr w:type="gramEnd"/>
            <w:r w:rsidRPr="007834E1">
              <w:rPr>
                <w:rFonts w:asciiTheme="majorEastAsia" w:eastAsiaTheme="majorEastAsia" w:hAnsiTheme="majorEastAsia" w:cs="微軟正黑體" w:hint="eastAsia"/>
                <w:color w:val="000000" w:themeColor="text1"/>
              </w:rPr>
              <w:t>活動</w:t>
            </w:r>
          </w:p>
        </w:tc>
        <w:tc>
          <w:tcPr>
            <w:tcW w:w="6237" w:type="dxa"/>
            <w:shd w:val="clear" w:color="auto" w:fill="auto"/>
          </w:tcPr>
          <w:p w14:paraId="30F24DFE"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lastRenderedPageBreak/>
              <w:t>可鼓勵更多家長參與學校或家教會舉辦的活動，以促進家長教育及</w:t>
            </w:r>
            <w:proofErr w:type="gramStart"/>
            <w:r w:rsidRPr="007834E1">
              <w:rPr>
                <w:rFonts w:asciiTheme="majorEastAsia" w:eastAsiaTheme="majorEastAsia" w:hAnsiTheme="majorEastAsia" w:cs="微軟正黑體" w:hint="eastAsia"/>
                <w:color w:val="000000" w:themeColor="text1"/>
              </w:rPr>
              <w:t>家校間的</w:t>
            </w:r>
            <w:proofErr w:type="gramEnd"/>
            <w:r w:rsidRPr="007834E1">
              <w:rPr>
                <w:rFonts w:asciiTheme="majorEastAsia" w:eastAsiaTheme="majorEastAsia" w:hAnsiTheme="majorEastAsia" w:cs="微軟正黑體" w:hint="eastAsia"/>
                <w:color w:val="000000" w:themeColor="text1"/>
              </w:rPr>
              <w:t>協</w:t>
            </w:r>
            <w:r w:rsidRPr="007834E1">
              <w:rPr>
                <w:rFonts w:asciiTheme="majorEastAsia" w:eastAsiaTheme="majorEastAsia" w:hAnsiTheme="majorEastAsia" w:cs="Noto Sans Symbols" w:hint="eastAsia"/>
                <w:color w:val="000000" w:themeColor="text1"/>
              </w:rPr>
              <w:t xml:space="preserve"> </w:t>
            </w:r>
            <w:r w:rsidRPr="007834E1">
              <w:rPr>
                <w:rFonts w:asciiTheme="majorEastAsia" w:eastAsiaTheme="majorEastAsia" w:hAnsiTheme="majorEastAsia" w:cs="微軟正黑體" w:hint="eastAsia"/>
                <w:color w:val="000000" w:themeColor="text1"/>
              </w:rPr>
              <w:t>作和溝通。</w:t>
            </w:r>
          </w:p>
          <w:p w14:paraId="5AA6C3F1"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可舉辦更多元化的家長教育活動，讓家長更</w:t>
            </w:r>
            <w:r w:rsidRPr="007834E1">
              <w:rPr>
                <w:rFonts w:asciiTheme="majorEastAsia" w:eastAsiaTheme="majorEastAsia" w:hAnsiTheme="majorEastAsia" w:cs="Noto Sans Symbols" w:hint="eastAsia"/>
                <w:color w:val="000000" w:themeColor="text1"/>
              </w:rPr>
              <w:t xml:space="preserve"> </w:t>
            </w:r>
            <w:r w:rsidRPr="007834E1">
              <w:rPr>
                <w:rFonts w:asciiTheme="majorEastAsia" w:eastAsiaTheme="majorEastAsia" w:hAnsiTheme="majorEastAsia" w:cs="微軟正黑體" w:hint="eastAsia"/>
                <w:color w:val="000000" w:themeColor="text1"/>
              </w:rPr>
              <w:t>清晰具體明白學校的教學和評估政策，</w:t>
            </w:r>
            <w:r w:rsidRPr="007834E1">
              <w:rPr>
                <w:rFonts w:asciiTheme="majorEastAsia" w:eastAsiaTheme="majorEastAsia" w:hAnsiTheme="majorEastAsia" w:cs="Noto Sans Symbols" w:hint="eastAsia"/>
                <w:color w:val="000000" w:themeColor="text1"/>
              </w:rPr>
              <w:t xml:space="preserve"> </w:t>
            </w:r>
            <w:r w:rsidRPr="007834E1">
              <w:rPr>
                <w:rFonts w:asciiTheme="majorEastAsia" w:eastAsiaTheme="majorEastAsia" w:hAnsiTheme="majorEastAsia" w:cs="微軟正黑體" w:hint="eastAsia"/>
                <w:color w:val="000000" w:themeColor="text1"/>
              </w:rPr>
              <w:t>以有效協助子女學習。</w:t>
            </w:r>
          </w:p>
          <w:p w14:paraId="4AB7D702" w14:textId="77777777" w:rsidR="00FF3622" w:rsidRPr="007834E1" w:rsidRDefault="00FF3622" w:rsidP="00FF3622">
            <w:pPr>
              <w:pBdr>
                <w:top w:val="nil"/>
                <w:left w:val="nil"/>
                <w:bottom w:val="nil"/>
                <w:right w:val="nil"/>
                <w:between w:val="nil"/>
              </w:pBdr>
              <w:spacing w:line="240" w:lineRule="auto"/>
              <w:ind w:left="0" w:hanging="2"/>
              <w:rPr>
                <w:rFonts w:asciiTheme="majorEastAsia" w:eastAsiaTheme="majorEastAsia" w:hAnsiTheme="majorEastAsia" w:cs="Noto Sans Symbols"/>
                <w:color w:val="000000" w:themeColor="text1"/>
              </w:rPr>
            </w:pPr>
          </w:p>
        </w:tc>
      </w:tr>
      <w:tr w:rsidR="00FF3622" w:rsidRPr="007834E1" w14:paraId="21C285A4" w14:textId="77777777" w:rsidTr="00FF3622">
        <w:trPr>
          <w:trHeight w:val="540"/>
        </w:trPr>
        <w:tc>
          <w:tcPr>
            <w:tcW w:w="2173" w:type="dxa"/>
            <w:shd w:val="clear" w:color="auto" w:fill="auto"/>
          </w:tcPr>
          <w:p w14:paraId="2DC2FED1"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7.</w:t>
            </w:r>
            <w:r w:rsidRPr="007834E1">
              <w:rPr>
                <w:rFonts w:asciiTheme="majorEastAsia" w:eastAsiaTheme="majorEastAsia" w:hAnsiTheme="majorEastAsia" w:cs="新細明體" w:hint="eastAsia"/>
                <w:color w:val="000000" w:themeColor="text1"/>
              </w:rPr>
              <w:t>態度和行為</w:t>
            </w:r>
          </w:p>
        </w:tc>
        <w:tc>
          <w:tcPr>
            <w:tcW w:w="6186" w:type="dxa"/>
            <w:shd w:val="clear" w:color="auto" w:fill="auto"/>
          </w:tcPr>
          <w:p w14:paraId="2CB66ADF"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家長及學生認同學校積極培養他們的良好品德，幫忙他們建立一個積極、健康的人生，亦經常教導他們與人相處的技巧。</w:t>
            </w:r>
          </w:p>
          <w:p w14:paraId="6D2EC9C5" w14:textId="77777777" w:rsidR="00FF3622" w:rsidRPr="007834E1" w:rsidRDefault="00FF3622" w:rsidP="00FF3622">
            <w:pPr>
              <w:numPr>
                <w:ilvl w:val="0"/>
                <w:numId w:val="36"/>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學校舉辦不同的活動，加強學生群性發展，如風紀、童軍及公益少年團等</w:t>
            </w:r>
          </w:p>
        </w:tc>
        <w:tc>
          <w:tcPr>
            <w:tcW w:w="6237" w:type="dxa"/>
            <w:shd w:val="clear" w:color="auto" w:fill="auto"/>
          </w:tcPr>
          <w:p w14:paraId="36FF85D3"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學生的自律守</w:t>
            </w:r>
            <w:proofErr w:type="gramStart"/>
            <w:r w:rsidRPr="007834E1">
              <w:rPr>
                <w:rFonts w:asciiTheme="majorEastAsia" w:eastAsiaTheme="majorEastAsia" w:hAnsiTheme="majorEastAsia" w:cs="微軟正黑體" w:hint="eastAsia"/>
                <w:color w:val="000000" w:themeColor="text1"/>
              </w:rPr>
              <w:t>規</w:t>
            </w:r>
            <w:proofErr w:type="gramEnd"/>
            <w:r w:rsidRPr="007834E1">
              <w:rPr>
                <w:rFonts w:asciiTheme="majorEastAsia" w:eastAsiaTheme="majorEastAsia" w:hAnsiTheme="majorEastAsia" w:cs="微軟正黑體" w:hint="eastAsia"/>
                <w:color w:val="000000" w:themeColor="text1"/>
              </w:rPr>
              <w:t>精神有待加強。</w:t>
            </w:r>
          </w:p>
          <w:p w14:paraId="03BDC1DA"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仍需加強學生獨立自主能力，已配合學生畢業後的工作及生活</w:t>
            </w:r>
          </w:p>
        </w:tc>
      </w:tr>
      <w:tr w:rsidR="00FF3622" w:rsidRPr="007834E1" w14:paraId="10998634" w14:textId="77777777" w:rsidTr="00FF3622">
        <w:trPr>
          <w:trHeight w:val="540"/>
        </w:trPr>
        <w:tc>
          <w:tcPr>
            <w:tcW w:w="2173" w:type="dxa"/>
            <w:shd w:val="clear" w:color="auto" w:fill="auto"/>
          </w:tcPr>
          <w:p w14:paraId="3E8D95F5" w14:textId="77777777" w:rsidR="00FF3622" w:rsidRPr="007834E1" w:rsidRDefault="00FF3622" w:rsidP="00FF3622">
            <w:pPr>
              <w:pBdr>
                <w:top w:val="nil"/>
                <w:left w:val="nil"/>
                <w:bottom w:val="nil"/>
                <w:right w:val="nil"/>
                <w:between w:val="nil"/>
              </w:pBdr>
              <w:spacing w:before="82" w:line="240" w:lineRule="auto"/>
              <w:ind w:left="0" w:hanging="2"/>
              <w:rPr>
                <w:rFonts w:asciiTheme="majorEastAsia" w:eastAsiaTheme="majorEastAsia" w:hAnsiTheme="majorEastAsia" w:cs="新細明體"/>
                <w:color w:val="000000" w:themeColor="text1"/>
              </w:rPr>
            </w:pPr>
            <w:r w:rsidRPr="007834E1">
              <w:rPr>
                <w:rFonts w:asciiTheme="majorEastAsia" w:eastAsiaTheme="majorEastAsia" w:hAnsiTheme="majorEastAsia" w:hint="eastAsia"/>
                <w:color w:val="000000" w:themeColor="text1"/>
              </w:rPr>
              <w:t>8.</w:t>
            </w:r>
            <w:r w:rsidRPr="007834E1">
              <w:rPr>
                <w:rFonts w:asciiTheme="majorEastAsia" w:eastAsiaTheme="majorEastAsia" w:hAnsiTheme="majorEastAsia" w:cs="新細明體" w:hint="eastAsia"/>
                <w:color w:val="000000" w:themeColor="text1"/>
              </w:rPr>
              <w:t>參與和成就</w:t>
            </w:r>
          </w:p>
        </w:tc>
        <w:tc>
          <w:tcPr>
            <w:tcW w:w="6186" w:type="dxa"/>
            <w:shd w:val="clear" w:color="auto" w:fill="auto"/>
          </w:tcPr>
          <w:p w14:paraId="58BEA661" w14:textId="77777777" w:rsidR="00FF3622" w:rsidRPr="007834E1" w:rsidRDefault="00FF3622" w:rsidP="00FF3622">
            <w:pPr>
              <w:numPr>
                <w:ilvl w:val="0"/>
                <w:numId w:val="33"/>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所有學生都有機會參與體育和藝術活動，從中發掘興趣和個人潛能。</w:t>
            </w:r>
          </w:p>
          <w:p w14:paraId="2501B0EE" w14:textId="77777777" w:rsidR="00FF3622" w:rsidRPr="007834E1" w:rsidRDefault="00FF3622" w:rsidP="00FF3622">
            <w:pPr>
              <w:numPr>
                <w:ilvl w:val="0"/>
                <w:numId w:val="33"/>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學校推行全校參與、小組培訓、個別加強訓練等模式，讓不同能力的學生加以發展潛能，並參與校外比賽，增加經驗和自信心。</w:t>
            </w:r>
          </w:p>
          <w:p w14:paraId="4CED5E32" w14:textId="77777777" w:rsidR="00FF3622" w:rsidRPr="007834E1" w:rsidRDefault="00FF3622" w:rsidP="00FF3622">
            <w:pPr>
              <w:numPr>
                <w:ilvl w:val="0"/>
                <w:numId w:val="33"/>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學生積極與社區不同組織合作，為學生提供不同形式</w:t>
            </w:r>
            <w:proofErr w:type="gramStart"/>
            <w:r w:rsidRPr="007834E1">
              <w:rPr>
                <w:rFonts w:asciiTheme="majorEastAsia" w:eastAsiaTheme="majorEastAsia" w:hAnsiTheme="majorEastAsia" w:cs="微軟正黑體" w:hint="eastAsia"/>
                <w:color w:val="000000" w:themeColor="text1"/>
              </w:rPr>
              <w:t>的體藝活動</w:t>
            </w:r>
            <w:proofErr w:type="gramEnd"/>
            <w:r w:rsidRPr="007834E1">
              <w:rPr>
                <w:rFonts w:asciiTheme="majorEastAsia" w:eastAsiaTheme="majorEastAsia" w:hAnsiTheme="majorEastAsia" w:cs="微軟正黑體" w:hint="eastAsia"/>
                <w:color w:val="000000" w:themeColor="text1"/>
              </w:rPr>
              <w:t>，增加學生與社區人士相處的經驗，</w:t>
            </w:r>
            <w:proofErr w:type="gramStart"/>
            <w:r w:rsidRPr="007834E1">
              <w:rPr>
                <w:rFonts w:asciiTheme="majorEastAsia" w:eastAsiaTheme="majorEastAsia" w:hAnsiTheme="majorEastAsia" w:cs="微軟正黑體" w:hint="eastAsia"/>
                <w:color w:val="000000" w:themeColor="text1"/>
              </w:rPr>
              <w:t>並擴闊學生的體藝經歷</w:t>
            </w:r>
            <w:proofErr w:type="gramEnd"/>
            <w:r w:rsidRPr="007834E1">
              <w:rPr>
                <w:rFonts w:asciiTheme="majorEastAsia" w:eastAsiaTheme="majorEastAsia" w:hAnsiTheme="majorEastAsia" w:cs="微軟正黑體" w:hint="eastAsia"/>
                <w:color w:val="000000" w:themeColor="text1"/>
              </w:rPr>
              <w:t>。</w:t>
            </w:r>
          </w:p>
          <w:p w14:paraId="494385CC" w14:textId="77777777" w:rsidR="00FF3622" w:rsidRPr="007834E1" w:rsidRDefault="00FF3622" w:rsidP="00FF3622">
            <w:pPr>
              <w:numPr>
                <w:ilvl w:val="0"/>
                <w:numId w:val="33"/>
              </w:numPr>
              <w:pBdr>
                <w:top w:val="nil"/>
                <w:left w:val="nil"/>
                <w:bottom w:val="nil"/>
                <w:right w:val="nil"/>
                <w:between w:val="nil"/>
              </w:pBdr>
              <w:suppressAutoHyphens w:val="0"/>
              <w:spacing w:line="240" w:lineRule="auto"/>
              <w:ind w:leftChars="0" w:left="0" w:firstLineChars="0" w:hanging="2"/>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學校積極鼓勵學生參與校外</w:t>
            </w:r>
            <w:proofErr w:type="gramStart"/>
            <w:r w:rsidRPr="007834E1">
              <w:rPr>
                <w:rFonts w:asciiTheme="majorEastAsia" w:eastAsiaTheme="majorEastAsia" w:hAnsiTheme="majorEastAsia" w:cs="微軟正黑體" w:hint="eastAsia"/>
                <w:color w:val="000000" w:themeColor="text1"/>
              </w:rPr>
              <w:t>的體藝比賽</w:t>
            </w:r>
            <w:proofErr w:type="gramEnd"/>
            <w:r w:rsidRPr="007834E1">
              <w:rPr>
                <w:rFonts w:asciiTheme="majorEastAsia" w:eastAsiaTheme="majorEastAsia" w:hAnsiTheme="majorEastAsia" w:cs="微軟正黑體" w:hint="eastAsia"/>
                <w:color w:val="000000" w:themeColor="text1"/>
              </w:rPr>
              <w:t>，並於多方面都有卓越成就，例如音樂、舞蹈、體育等，提升學生的自信心，亦讓家長和外界人士認識本校學生的潛能。</w:t>
            </w:r>
          </w:p>
        </w:tc>
        <w:tc>
          <w:tcPr>
            <w:tcW w:w="6237" w:type="dxa"/>
            <w:shd w:val="clear" w:color="auto" w:fill="auto"/>
          </w:tcPr>
          <w:p w14:paraId="3E70B096"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仍需加強協助不同學習能力學生的學習效能</w:t>
            </w:r>
          </w:p>
          <w:p w14:paraId="04333D4B"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部分學生因情緒行為問題，於外出參與活動時，需多加協助</w:t>
            </w:r>
          </w:p>
          <w:p w14:paraId="3CC30EB5"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仍需持續優化記錄學生參加校外比賽資料的系統。</w:t>
            </w:r>
          </w:p>
          <w:p w14:paraId="221812E4" w14:textId="77777777" w:rsidR="00FF3622" w:rsidRPr="007834E1" w:rsidRDefault="00FF3622" w:rsidP="00FF3622">
            <w:pPr>
              <w:numPr>
                <w:ilvl w:val="0"/>
                <w:numId w:val="33"/>
              </w:numPr>
              <w:pBdr>
                <w:top w:val="nil"/>
                <w:left w:val="nil"/>
                <w:bottom w:val="nil"/>
                <w:right w:val="nil"/>
                <w:between w:val="nil"/>
              </w:pBdr>
              <w:tabs>
                <w:tab w:val="left" w:pos="440"/>
              </w:tabs>
              <w:suppressAutoHyphens w:val="0"/>
              <w:spacing w:before="13" w:line="240" w:lineRule="auto"/>
              <w:ind w:leftChars="0" w:left="0" w:right="178" w:firstLineChars="0" w:hanging="2"/>
              <w:jc w:val="both"/>
              <w:textDirection w:val="lrTb"/>
              <w:textAlignment w:val="auto"/>
              <w:outlineLvl w:val="9"/>
              <w:rPr>
                <w:rFonts w:asciiTheme="majorEastAsia" w:eastAsiaTheme="majorEastAsia" w:hAnsiTheme="majorEastAsia" w:cs="Noto Sans Symbols"/>
                <w:color w:val="000000" w:themeColor="text1"/>
              </w:rPr>
            </w:pPr>
            <w:r w:rsidRPr="007834E1">
              <w:rPr>
                <w:rFonts w:asciiTheme="majorEastAsia" w:eastAsiaTheme="majorEastAsia" w:hAnsiTheme="majorEastAsia" w:cs="微軟正黑體" w:hint="eastAsia"/>
                <w:color w:val="000000" w:themeColor="text1"/>
              </w:rPr>
              <w:t>有個別潛能的學生應持續加以培訓其專長的項目</w:t>
            </w:r>
          </w:p>
        </w:tc>
      </w:tr>
    </w:tbl>
    <w:p w14:paraId="6CBE3668" w14:textId="77777777" w:rsidR="00FF3622" w:rsidRPr="007834E1" w:rsidRDefault="00FF3622">
      <w:pPr>
        <w:pBdr>
          <w:top w:val="nil"/>
          <w:left w:val="nil"/>
          <w:bottom w:val="nil"/>
          <w:right w:val="nil"/>
          <w:between w:val="nil"/>
        </w:pBdr>
        <w:spacing w:before="180" w:after="120" w:line="240" w:lineRule="auto"/>
        <w:ind w:left="1" w:hanging="3"/>
        <w:jc w:val="both"/>
        <w:rPr>
          <w:rFonts w:asciiTheme="majorEastAsia" w:eastAsiaTheme="majorEastAsia" w:hAnsiTheme="majorEastAsia"/>
          <w:b/>
          <w:color w:val="000000"/>
          <w:sz w:val="32"/>
          <w:szCs w:val="32"/>
        </w:rPr>
      </w:pPr>
    </w:p>
    <w:p w14:paraId="583A127D" w14:textId="77777777" w:rsidR="00DE14F0" w:rsidRPr="007834E1" w:rsidRDefault="00FF3622" w:rsidP="006E2DA2">
      <w:pPr>
        <w:widowControl/>
        <w:suppressAutoHyphens w:val="0"/>
        <w:spacing w:line="240" w:lineRule="auto"/>
        <w:ind w:leftChars="0" w:left="0" w:firstLineChars="0" w:firstLine="0"/>
        <w:textDirection w:val="lrTb"/>
        <w:textAlignment w:val="auto"/>
        <w:outlineLvl w:val="9"/>
        <w:rPr>
          <w:rFonts w:asciiTheme="majorEastAsia" w:eastAsiaTheme="majorEastAsia" w:hAnsiTheme="majorEastAsia" w:cs="新細明體"/>
          <w:b/>
          <w:color w:val="0070C0"/>
          <w:sz w:val="32"/>
          <w:szCs w:val="32"/>
        </w:rPr>
      </w:pPr>
      <w:r w:rsidRPr="007834E1">
        <w:rPr>
          <w:rFonts w:asciiTheme="majorEastAsia" w:eastAsiaTheme="majorEastAsia" w:hAnsiTheme="majorEastAsia" w:hint="eastAsia"/>
          <w:b/>
          <w:color w:val="000000"/>
          <w:sz w:val="32"/>
          <w:szCs w:val="32"/>
        </w:rPr>
        <w:br w:type="page"/>
      </w:r>
      <w:r w:rsidR="00274A4C" w:rsidRPr="007834E1">
        <w:rPr>
          <w:rFonts w:asciiTheme="majorEastAsia" w:eastAsiaTheme="majorEastAsia" w:hAnsiTheme="majorEastAsia" w:hint="eastAsia"/>
          <w:b/>
          <w:color w:val="000000"/>
          <w:sz w:val="32"/>
          <w:szCs w:val="32"/>
        </w:rPr>
        <w:lastRenderedPageBreak/>
        <w:t>7.</w:t>
      </w:r>
      <w:r w:rsidR="00274A4C" w:rsidRPr="007834E1">
        <w:rPr>
          <w:rFonts w:asciiTheme="majorEastAsia" w:eastAsiaTheme="majorEastAsia" w:hAnsiTheme="majorEastAsia" w:cs="新細明體" w:hint="eastAsia"/>
          <w:b/>
          <w:color w:val="000000"/>
          <w:sz w:val="32"/>
          <w:szCs w:val="32"/>
        </w:rPr>
        <w:t>「強、弱、機、危」分析</w:t>
      </w:r>
    </w:p>
    <w:p w14:paraId="46E43607" w14:textId="77777777" w:rsidR="00FF3622" w:rsidRPr="007834E1" w:rsidRDefault="00FF3622" w:rsidP="00FF3622">
      <w:pPr>
        <w:ind w:left="1" w:hanging="3"/>
        <w:rPr>
          <w:rFonts w:asciiTheme="majorEastAsia" w:eastAsiaTheme="majorEastAsia" w:hAnsiTheme="majorEastAsia" w:cs="細明體"/>
          <w:b/>
          <w:color w:val="000000" w:themeColor="text1"/>
          <w:sz w:val="32"/>
          <w:szCs w:val="32"/>
        </w:rPr>
      </w:pPr>
      <w:r w:rsidRPr="007834E1">
        <w:rPr>
          <w:rFonts w:asciiTheme="majorEastAsia" w:eastAsiaTheme="majorEastAsia" w:hAnsiTheme="majorEastAsia" w:cs="細明體" w:hint="eastAsia"/>
          <w:b/>
          <w:color w:val="000000" w:themeColor="text1"/>
          <w:sz w:val="32"/>
          <w:szCs w:val="32"/>
        </w:rPr>
        <w:t>強項：</w:t>
      </w:r>
    </w:p>
    <w:p w14:paraId="3BF9849B"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校董會、辦學團體及家長支持，讓學校穩步成長。</w:t>
      </w:r>
    </w:p>
    <w:p w14:paraId="6E6114E2"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學校落實執行有關的支援政策(家訪、雙班主任制、級主任、個案會議、班會等)，有效支援學生需要。</w:t>
      </w:r>
    </w:p>
    <w:p w14:paraId="1D6B157E"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學校推行具備靈活變通的教學策略，例如按學生能力及需要分班分組教學，以減低學生的個別差異。</w:t>
      </w:r>
    </w:p>
    <w:p w14:paraId="30245220"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學校具自評機制，包括學校層面、</w:t>
      </w:r>
      <w:proofErr w:type="gramStart"/>
      <w:r w:rsidRPr="007834E1">
        <w:rPr>
          <w:rFonts w:asciiTheme="majorEastAsia" w:eastAsiaTheme="majorEastAsia" w:hAnsiTheme="majorEastAsia" w:cs="細明體" w:hint="eastAsia"/>
          <w:color w:val="000000" w:themeColor="text1"/>
        </w:rPr>
        <w:t>科組層面</w:t>
      </w:r>
      <w:proofErr w:type="gramEnd"/>
      <w:r w:rsidRPr="007834E1">
        <w:rPr>
          <w:rFonts w:asciiTheme="majorEastAsia" w:eastAsiaTheme="majorEastAsia" w:hAnsiTheme="majorEastAsia" w:cs="細明體" w:hint="eastAsia"/>
          <w:color w:val="000000" w:themeColor="text1"/>
        </w:rPr>
        <w:t>及個人層面，學校自評日漸成熟。</w:t>
      </w:r>
    </w:p>
    <w:p w14:paraId="7C6F56CF"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學校獲教育局、辦學團體及其他機構多方撥款資助學生參與課外活動，減輕家長經濟負擔，有利學生參與活動。</w:t>
      </w:r>
    </w:p>
    <w:p w14:paraId="56624473"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學校與宿舍關係密切，教師及</w:t>
      </w:r>
      <w:proofErr w:type="gramStart"/>
      <w:r w:rsidRPr="007834E1">
        <w:rPr>
          <w:rFonts w:asciiTheme="majorEastAsia" w:eastAsiaTheme="majorEastAsia" w:hAnsiTheme="majorEastAsia" w:cs="細明體" w:hint="eastAsia"/>
          <w:color w:val="000000" w:themeColor="text1"/>
        </w:rPr>
        <w:t>宿部同工</w:t>
      </w:r>
      <w:proofErr w:type="gramEnd"/>
      <w:r w:rsidRPr="007834E1">
        <w:rPr>
          <w:rFonts w:asciiTheme="majorEastAsia" w:eastAsiaTheme="majorEastAsia" w:hAnsiTheme="majorEastAsia" w:cs="細明體" w:hint="eastAsia"/>
          <w:color w:val="000000" w:themeColor="text1"/>
        </w:rPr>
        <w:t>的協作，鞏固及延續學生所學。</w:t>
      </w:r>
    </w:p>
    <w:p w14:paraId="12E8D65B"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專職團隊服務範圍廣泛，包括言語治療師、職業治療師、音樂治療師、護士，學校社工及東華三院及教育心理學家到校服務等，有助全面照顧學生的身心成長。</w:t>
      </w:r>
    </w:p>
    <w:p w14:paraId="09742E17"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學校鼓勵教職員進修及參加不同的外間交流，有助提升教學效能 。</w:t>
      </w:r>
    </w:p>
    <w:p w14:paraId="4918D157"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學校籌辦認同透過多元化的教學活動，包括藝術性、體育性、科技性及服務性等項目，有利增加學生全方位學習之機會。</w:t>
      </w:r>
    </w:p>
    <w:p w14:paraId="5823DE28"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教職員資訊科技知識水平良好，故能配合學校發展計劃，發展良好的資訊科技平台。</w:t>
      </w:r>
    </w:p>
    <w:p w14:paraId="730E7F6B"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家長一般關注子女的學習情況，並能配合校方的各項獎勵計劃，促進學生在學習和行為上的成長。</w:t>
      </w:r>
    </w:p>
    <w:p w14:paraId="0E3B1260"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家長教職員聯會工作已趨成熟，學校、教師及家長，三方面已建立良好的溝通與互動模式，彼此互相合作支援。</w:t>
      </w:r>
    </w:p>
    <w:p w14:paraId="0B3CB2F0"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學生對學校有歸屬感，師生關係良好。</w:t>
      </w:r>
    </w:p>
    <w:p w14:paraId="32A94E4C"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鄰舍關係良好，社區民眾對本校學生及宿生之接納度高。</w:t>
      </w:r>
    </w:p>
    <w:p w14:paraId="242D7A6D" w14:textId="77777777" w:rsidR="00FF3622" w:rsidRPr="007834E1" w:rsidRDefault="00FF3622" w:rsidP="006E2DA2">
      <w:pPr>
        <w:pStyle w:val="a9"/>
        <w:numPr>
          <w:ilvl w:val="0"/>
          <w:numId w:val="3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設立個別化教學計劃，各專業進行交流，能因應學生能力、興趣及需要，訂立可行的目標。</w:t>
      </w:r>
    </w:p>
    <w:p w14:paraId="7FBE5FA4" w14:textId="77777777" w:rsidR="00FF3622" w:rsidRPr="007834E1" w:rsidRDefault="00FF3622" w:rsidP="00FF3622">
      <w:pPr>
        <w:ind w:left="0" w:hanging="2"/>
        <w:rPr>
          <w:rFonts w:asciiTheme="majorEastAsia" w:eastAsiaTheme="majorEastAsia" w:hAnsiTheme="majorEastAsia" w:cs="細明體"/>
          <w:color w:val="000000" w:themeColor="text1"/>
        </w:rPr>
      </w:pPr>
    </w:p>
    <w:p w14:paraId="456811AF" w14:textId="77777777" w:rsidR="00FF3622" w:rsidRPr="007834E1" w:rsidRDefault="00FF3622" w:rsidP="00FF3622">
      <w:pPr>
        <w:ind w:left="1" w:hanging="3"/>
        <w:rPr>
          <w:rFonts w:asciiTheme="majorEastAsia" w:eastAsiaTheme="majorEastAsia" w:hAnsiTheme="majorEastAsia" w:cs="細明體"/>
          <w:b/>
          <w:color w:val="000000" w:themeColor="text1"/>
          <w:sz w:val="32"/>
          <w:szCs w:val="32"/>
        </w:rPr>
      </w:pPr>
      <w:r w:rsidRPr="007834E1">
        <w:rPr>
          <w:rFonts w:asciiTheme="majorEastAsia" w:eastAsiaTheme="majorEastAsia" w:hAnsiTheme="majorEastAsia" w:cs="細明體" w:hint="eastAsia"/>
          <w:b/>
          <w:color w:val="000000" w:themeColor="text1"/>
          <w:sz w:val="32"/>
          <w:szCs w:val="32"/>
        </w:rPr>
        <w:t>弱項：</w:t>
      </w:r>
    </w:p>
    <w:p w14:paraId="447B5132"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中層領導及監察能力仍有發展的空間。</w:t>
      </w:r>
    </w:p>
    <w:p w14:paraId="49E6D736"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隨著社會的發展要求，</w:t>
      </w:r>
      <w:proofErr w:type="gramStart"/>
      <w:r w:rsidRPr="007834E1">
        <w:rPr>
          <w:rFonts w:asciiTheme="majorEastAsia" w:eastAsiaTheme="majorEastAsia" w:hAnsiTheme="majorEastAsia" w:cs="細明體" w:hint="eastAsia"/>
          <w:color w:val="000000" w:themeColor="text1"/>
        </w:rPr>
        <w:t>科組的</w:t>
      </w:r>
      <w:proofErr w:type="gramEnd"/>
      <w:r w:rsidRPr="007834E1">
        <w:rPr>
          <w:rFonts w:asciiTheme="majorEastAsia" w:eastAsiaTheme="majorEastAsia" w:hAnsiTheme="majorEastAsia" w:cs="細明體" w:hint="eastAsia"/>
          <w:color w:val="000000" w:themeColor="text1"/>
        </w:rPr>
        <w:t>工作較偏重事務，商討課程發展的工作較少。</w:t>
      </w:r>
    </w:p>
    <w:p w14:paraId="37DB099C"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教師全面學位化，但教職員的工作量仍存在不平均的現象。</w:t>
      </w:r>
    </w:p>
    <w:p w14:paraId="690C7B17"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各專業與各</w:t>
      </w:r>
      <w:proofErr w:type="gramStart"/>
      <w:r w:rsidRPr="007834E1">
        <w:rPr>
          <w:rFonts w:asciiTheme="majorEastAsia" w:eastAsiaTheme="majorEastAsia" w:hAnsiTheme="majorEastAsia" w:cs="細明體" w:hint="eastAsia"/>
          <w:color w:val="000000" w:themeColor="text1"/>
        </w:rPr>
        <w:t>科組間的</w:t>
      </w:r>
      <w:proofErr w:type="gramEnd"/>
      <w:r w:rsidRPr="007834E1">
        <w:rPr>
          <w:rFonts w:asciiTheme="majorEastAsia" w:eastAsiaTheme="majorEastAsia" w:hAnsiTheme="majorEastAsia" w:cs="細明體" w:hint="eastAsia"/>
          <w:color w:val="000000" w:themeColor="text1"/>
        </w:rPr>
        <w:t>合作及協調工作，仍可作進一步的加強。</w:t>
      </w:r>
    </w:p>
    <w:p w14:paraId="1EDAFDE5"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部分教師未能充分</w:t>
      </w:r>
      <w:proofErr w:type="gramStart"/>
      <w:r w:rsidRPr="007834E1">
        <w:rPr>
          <w:rFonts w:asciiTheme="majorEastAsia" w:eastAsiaTheme="majorEastAsia" w:hAnsiTheme="majorEastAsia" w:cs="細明體" w:hint="eastAsia"/>
          <w:color w:val="000000" w:themeColor="text1"/>
        </w:rPr>
        <w:t>掌握所授學科</w:t>
      </w:r>
      <w:proofErr w:type="gramEnd"/>
      <w:r w:rsidRPr="007834E1">
        <w:rPr>
          <w:rFonts w:asciiTheme="majorEastAsia" w:eastAsiaTheme="majorEastAsia" w:hAnsiTheme="majorEastAsia" w:cs="細明體" w:hint="eastAsia"/>
          <w:color w:val="000000" w:themeColor="text1"/>
        </w:rPr>
        <w:t>的最新發展，少部分教師參與持續進修的主動性仍有待加強。</w:t>
      </w:r>
    </w:p>
    <w:p w14:paraId="524AFA2E" w14:textId="77777777" w:rsidR="00FF3622" w:rsidRPr="007834E1" w:rsidRDefault="00FF3622" w:rsidP="006E2DA2">
      <w:pPr>
        <w:pStyle w:val="a9"/>
        <w:numPr>
          <w:ilvl w:val="0"/>
          <w:numId w:val="42"/>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學校專業發展的風氣良好，大部份同工有參與外間培訓，惟專業交流發展仍稍欠積極。</w:t>
      </w:r>
    </w:p>
    <w:p w14:paraId="216C9533"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部份有能力的教師負責的職務頗重，會議頻繁，影響</w:t>
      </w:r>
      <w:proofErr w:type="gramStart"/>
      <w:r w:rsidRPr="007834E1">
        <w:rPr>
          <w:rFonts w:asciiTheme="majorEastAsia" w:eastAsiaTheme="majorEastAsia" w:hAnsiTheme="majorEastAsia" w:cs="細明體" w:hint="eastAsia"/>
          <w:color w:val="000000" w:themeColor="text1"/>
        </w:rPr>
        <w:t>彼此間的溝通</w:t>
      </w:r>
      <w:proofErr w:type="gramEnd"/>
      <w:r w:rsidRPr="007834E1">
        <w:rPr>
          <w:rFonts w:asciiTheme="majorEastAsia" w:eastAsiaTheme="majorEastAsia" w:hAnsiTheme="majorEastAsia" w:cs="細明體" w:hint="eastAsia"/>
          <w:color w:val="000000" w:themeColor="text1"/>
        </w:rPr>
        <w:t>及經驗交流。</w:t>
      </w:r>
    </w:p>
    <w:p w14:paraId="5DA47AE0"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lastRenderedPageBreak/>
        <w:t>家有身心障礙孩子，讓很多家長身心俱疲，無法坦然面對，對學生學習觀感負面，需要舉辦較多的家長成長課程，來</w:t>
      </w:r>
      <w:proofErr w:type="gramStart"/>
      <w:r w:rsidRPr="007834E1">
        <w:rPr>
          <w:rFonts w:asciiTheme="majorEastAsia" w:eastAsiaTheme="majorEastAsia" w:hAnsiTheme="majorEastAsia" w:cs="細明體" w:hint="eastAsia"/>
          <w:color w:val="000000" w:themeColor="text1"/>
        </w:rPr>
        <w:t>紓</w:t>
      </w:r>
      <w:proofErr w:type="gramEnd"/>
      <w:r w:rsidRPr="007834E1">
        <w:rPr>
          <w:rFonts w:asciiTheme="majorEastAsia" w:eastAsiaTheme="majorEastAsia" w:hAnsiTheme="majorEastAsia" w:cs="細明體" w:hint="eastAsia"/>
          <w:color w:val="000000" w:themeColor="text1"/>
        </w:rPr>
        <w:t>發情緒或彼此分享教養經驗。</w:t>
      </w:r>
    </w:p>
    <w:p w14:paraId="0A0AC9CE"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部分學生未能養成自學習慣，</w:t>
      </w:r>
      <w:proofErr w:type="gramStart"/>
      <w:r w:rsidRPr="007834E1">
        <w:rPr>
          <w:rFonts w:asciiTheme="majorEastAsia" w:eastAsiaTheme="majorEastAsia" w:hAnsiTheme="majorEastAsia" w:cs="細明體" w:hint="eastAsia"/>
          <w:color w:val="000000" w:themeColor="text1"/>
        </w:rPr>
        <w:t>過份</w:t>
      </w:r>
      <w:proofErr w:type="gramEnd"/>
      <w:r w:rsidRPr="007834E1">
        <w:rPr>
          <w:rFonts w:asciiTheme="majorEastAsia" w:eastAsiaTheme="majorEastAsia" w:hAnsiTheme="majorEastAsia" w:cs="細明體" w:hint="eastAsia"/>
          <w:color w:val="000000" w:themeColor="text1"/>
        </w:rPr>
        <w:t>依賴指導者。</w:t>
      </w:r>
    </w:p>
    <w:p w14:paraId="5AECA2ED"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bookmarkStart w:id="5" w:name="_heading=h.gjdgxs" w:colFirst="0" w:colLast="0"/>
      <w:bookmarkEnd w:id="5"/>
      <w:r w:rsidRPr="007834E1">
        <w:rPr>
          <w:rFonts w:asciiTheme="majorEastAsia" w:eastAsiaTheme="majorEastAsia" w:hAnsiTheme="majorEastAsia" w:cs="細明體" w:hint="eastAsia"/>
          <w:color w:val="000000" w:themeColor="text1"/>
        </w:rPr>
        <w:t>科技發展迅速，學生及家長需時間適應軟硬件的應用，以助學生學習。</w:t>
      </w:r>
    </w:p>
    <w:p w14:paraId="433335B0"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學校空間狹窄，學生活動範圍不足，需要靈活調配。</w:t>
      </w:r>
    </w:p>
    <w:p w14:paraId="1E9F87BE"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學生多元性日趨複雜，突發情緒行為問題令同工倍感壓力。</w:t>
      </w:r>
    </w:p>
    <w:p w14:paraId="69273F97" w14:textId="77777777" w:rsidR="00FF3622" w:rsidRPr="007834E1" w:rsidRDefault="00FF3622" w:rsidP="006E2DA2">
      <w:pPr>
        <w:pStyle w:val="a9"/>
        <w:numPr>
          <w:ilvl w:val="0"/>
          <w:numId w:val="42"/>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課程的設計與生活的結合，仍可加強。</w:t>
      </w:r>
    </w:p>
    <w:p w14:paraId="21BF6D35" w14:textId="77777777" w:rsidR="00FF3622" w:rsidRPr="007834E1" w:rsidRDefault="00FF3622" w:rsidP="00FF3622">
      <w:pPr>
        <w:ind w:left="0" w:hanging="2"/>
        <w:rPr>
          <w:rFonts w:asciiTheme="majorEastAsia" w:eastAsiaTheme="majorEastAsia" w:hAnsiTheme="majorEastAsia" w:cs="細明體"/>
          <w:color w:val="000000" w:themeColor="text1"/>
        </w:rPr>
      </w:pPr>
    </w:p>
    <w:p w14:paraId="47CD4C91" w14:textId="77777777" w:rsidR="00FF3622" w:rsidRPr="007834E1" w:rsidRDefault="00FF3622" w:rsidP="00FF3622">
      <w:pPr>
        <w:ind w:left="1" w:hanging="3"/>
        <w:rPr>
          <w:rFonts w:asciiTheme="majorEastAsia" w:eastAsiaTheme="majorEastAsia" w:hAnsiTheme="majorEastAsia" w:cs="細明體"/>
          <w:b/>
          <w:color w:val="000000" w:themeColor="text1"/>
          <w:sz w:val="32"/>
          <w:szCs w:val="32"/>
        </w:rPr>
      </w:pPr>
      <w:r w:rsidRPr="007834E1">
        <w:rPr>
          <w:rFonts w:asciiTheme="majorEastAsia" w:eastAsiaTheme="majorEastAsia" w:hAnsiTheme="majorEastAsia" w:cs="細明體" w:hint="eastAsia"/>
          <w:b/>
          <w:color w:val="000000" w:themeColor="text1"/>
          <w:sz w:val="32"/>
          <w:szCs w:val="32"/>
        </w:rPr>
        <w:t>契機：</w:t>
      </w:r>
    </w:p>
    <w:p w14:paraId="29FF2700"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學校開始與友校建立「學習圈」，有</w:t>
      </w:r>
      <w:proofErr w:type="gramStart"/>
      <w:r w:rsidRPr="007834E1">
        <w:rPr>
          <w:rFonts w:asciiTheme="majorEastAsia" w:eastAsiaTheme="majorEastAsia" w:hAnsiTheme="majorEastAsia" w:cs="細明體" w:hint="eastAsia"/>
          <w:color w:val="000000" w:themeColor="text1"/>
        </w:rPr>
        <w:t>助擴闊</w:t>
      </w:r>
      <w:proofErr w:type="gramEnd"/>
      <w:r w:rsidRPr="007834E1">
        <w:rPr>
          <w:rFonts w:asciiTheme="majorEastAsia" w:eastAsiaTheme="majorEastAsia" w:hAnsiTheme="majorEastAsia" w:cs="細明體" w:hint="eastAsia"/>
          <w:color w:val="000000" w:themeColor="text1"/>
        </w:rPr>
        <w:t>視野及交流的空間。</w:t>
      </w:r>
    </w:p>
    <w:p w14:paraId="3C87FA0D"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近年來與多間主流學校建立良好的關係，經常舉辦融合活動。</w:t>
      </w:r>
    </w:p>
    <w:p w14:paraId="47909066"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外界有很多資源可供申請，以推行及發展校本計劃。</w:t>
      </w:r>
    </w:p>
    <w:p w14:paraId="1000846E"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外界提供很多培訓機會，能提高教職員的專業知識。</w:t>
      </w:r>
    </w:p>
    <w:p w14:paraId="7EE52E99"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學生願意參與社區活動，增加人際互動的機會，也將學生的優勢能力作最大的發揮。</w:t>
      </w:r>
    </w:p>
    <w:p w14:paraId="39399E17"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proofErr w:type="gramStart"/>
      <w:r w:rsidRPr="007834E1">
        <w:rPr>
          <w:rFonts w:asciiTheme="majorEastAsia" w:eastAsiaTheme="majorEastAsia" w:hAnsiTheme="majorEastAsia" w:cs="細明體" w:hint="eastAsia"/>
          <w:color w:val="000000" w:themeColor="text1"/>
        </w:rPr>
        <w:t>部份宿</w:t>
      </w:r>
      <w:proofErr w:type="gramEnd"/>
      <w:r w:rsidRPr="007834E1">
        <w:rPr>
          <w:rFonts w:asciiTheme="majorEastAsia" w:eastAsiaTheme="majorEastAsia" w:hAnsiTheme="majorEastAsia" w:cs="細明體" w:hint="eastAsia"/>
          <w:color w:val="000000" w:themeColor="text1"/>
        </w:rPr>
        <w:t>生可在宿舍延續及鞏固學習，提升學生獨立生活的能力。</w:t>
      </w:r>
    </w:p>
    <w:p w14:paraId="7272B198"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透過各項社區活動的參與使社區更瞭解學校，創造雙贏的局面。</w:t>
      </w:r>
    </w:p>
    <w:p w14:paraId="3513FADF" w14:textId="77777777" w:rsidR="00FF3622" w:rsidRPr="007834E1" w:rsidRDefault="00FF3622" w:rsidP="006E2DA2">
      <w:pPr>
        <w:pStyle w:val="a9"/>
        <w:numPr>
          <w:ilvl w:val="0"/>
          <w:numId w:val="44"/>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校園網路建設完善，可隨時上網搜尋地方資源及作聯繫。</w:t>
      </w:r>
    </w:p>
    <w:p w14:paraId="5A8C1128" w14:textId="77777777" w:rsidR="00FF3622" w:rsidRPr="007834E1" w:rsidRDefault="00FF3622" w:rsidP="00FF3622">
      <w:pPr>
        <w:ind w:left="0" w:hanging="2"/>
        <w:rPr>
          <w:rFonts w:asciiTheme="majorEastAsia" w:eastAsiaTheme="majorEastAsia" w:hAnsiTheme="majorEastAsia" w:cs="細明體"/>
          <w:color w:val="000000" w:themeColor="text1"/>
        </w:rPr>
      </w:pPr>
    </w:p>
    <w:p w14:paraId="4A7B04B2" w14:textId="77777777" w:rsidR="00FF3622" w:rsidRPr="007834E1" w:rsidRDefault="00FF3622" w:rsidP="00FF3622">
      <w:pPr>
        <w:ind w:left="1" w:hanging="3"/>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b/>
          <w:color w:val="000000" w:themeColor="text1"/>
          <w:sz w:val="32"/>
          <w:szCs w:val="32"/>
        </w:rPr>
        <w:t>危機：</w:t>
      </w:r>
    </w:p>
    <w:p w14:paraId="6C700058" w14:textId="77777777" w:rsidR="00FF3622" w:rsidRPr="007834E1" w:rsidRDefault="00FF3622" w:rsidP="006E2DA2">
      <w:pPr>
        <w:pStyle w:val="a9"/>
        <w:numPr>
          <w:ilvl w:val="0"/>
          <w:numId w:val="43"/>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proofErr w:type="gramStart"/>
      <w:r w:rsidRPr="007834E1">
        <w:rPr>
          <w:rFonts w:asciiTheme="majorEastAsia" w:eastAsiaTheme="majorEastAsia" w:hAnsiTheme="majorEastAsia" w:cs="細明體" w:hint="eastAsia"/>
          <w:color w:val="000000" w:themeColor="text1"/>
        </w:rPr>
        <w:t>近年教統局</w:t>
      </w:r>
      <w:proofErr w:type="gramEnd"/>
      <w:r w:rsidRPr="007834E1">
        <w:rPr>
          <w:rFonts w:asciiTheme="majorEastAsia" w:eastAsiaTheme="majorEastAsia" w:hAnsiTheme="majorEastAsia" w:cs="細明體" w:hint="eastAsia"/>
          <w:color w:val="000000" w:themeColor="text1"/>
        </w:rPr>
        <w:t>的提倡多元化教學，本校在設計校本調適課程及學生的適應等各方面仍需一段時間以作配合。</w:t>
      </w:r>
    </w:p>
    <w:p w14:paraId="1FCA2E73" w14:textId="77777777" w:rsidR="00FF3622" w:rsidRPr="007834E1" w:rsidRDefault="00FF3622" w:rsidP="006E2DA2">
      <w:pPr>
        <w:pStyle w:val="a9"/>
        <w:numPr>
          <w:ilvl w:val="0"/>
          <w:numId w:val="43"/>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隨著教育局優化晉升培訓要求及社會發展趨勢，各教師需參與有關培訓課程及達到時數標準，教職員須不斷持續進修，工作壓力培増。</w:t>
      </w:r>
    </w:p>
    <w:p w14:paraId="2A64BCA2" w14:textId="77777777" w:rsidR="00FF3622" w:rsidRPr="007834E1" w:rsidRDefault="00FF3622" w:rsidP="006E2DA2">
      <w:pPr>
        <w:pStyle w:val="a9"/>
        <w:numPr>
          <w:ilvl w:val="0"/>
          <w:numId w:val="43"/>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 xml:space="preserve">未來將有兩至三間有宿舍的中度智障學校落成，勢將影響學校的收生。 </w:t>
      </w:r>
    </w:p>
    <w:p w14:paraId="75A557EF" w14:textId="77777777" w:rsidR="00FF3622" w:rsidRPr="007834E1" w:rsidRDefault="00FF3622" w:rsidP="006E2DA2">
      <w:pPr>
        <w:pStyle w:val="a9"/>
        <w:numPr>
          <w:ilvl w:val="0"/>
          <w:numId w:val="43"/>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本校學生危機意識薄弱，不懂得自我保護，不得不在安全上做更多的考量。</w:t>
      </w:r>
    </w:p>
    <w:p w14:paraId="632B57CB" w14:textId="77777777" w:rsidR="00FF3622" w:rsidRPr="007834E1" w:rsidRDefault="00FF3622" w:rsidP="006E2DA2">
      <w:pPr>
        <w:pStyle w:val="a9"/>
        <w:numPr>
          <w:ilvl w:val="0"/>
          <w:numId w:val="43"/>
        </w:numPr>
        <w:suppressAutoHyphens w:val="0"/>
        <w:spacing w:line="240" w:lineRule="auto"/>
        <w:ind w:leftChars="0" w:firstLineChars="0"/>
        <w:textDirection w:val="lrTb"/>
        <w:textAlignment w:val="auto"/>
        <w:outlineLvl w:val="9"/>
        <w:rPr>
          <w:rFonts w:asciiTheme="majorEastAsia" w:eastAsiaTheme="majorEastAsia" w:hAnsiTheme="majorEastAsia" w:cs="細明體"/>
          <w:color w:val="000000" w:themeColor="text1"/>
        </w:rPr>
      </w:pPr>
      <w:r w:rsidRPr="007834E1">
        <w:rPr>
          <w:rFonts w:asciiTheme="majorEastAsia" w:eastAsiaTheme="majorEastAsia" w:hAnsiTheme="majorEastAsia" w:cs="細明體" w:hint="eastAsia"/>
          <w:color w:val="000000" w:themeColor="text1"/>
        </w:rPr>
        <w:t>部份社區人士對智障學童仍保持距離，接納度低。</w:t>
      </w:r>
    </w:p>
    <w:p w14:paraId="10D3FD36" w14:textId="77777777" w:rsidR="00DE14F0" w:rsidRPr="007834E1" w:rsidRDefault="00DE14F0">
      <w:pPr>
        <w:ind w:left="0" w:hanging="2"/>
        <w:rPr>
          <w:rFonts w:asciiTheme="majorEastAsia" w:eastAsiaTheme="majorEastAsia" w:hAnsiTheme="majorEastAsia"/>
          <w:color w:val="0070C0"/>
        </w:rPr>
      </w:pPr>
    </w:p>
    <w:p w14:paraId="2FA5BAC3" w14:textId="77777777" w:rsidR="00DE14F0" w:rsidRPr="007834E1" w:rsidRDefault="00DE14F0" w:rsidP="00FF3622">
      <w:pPr>
        <w:pBdr>
          <w:top w:val="nil"/>
          <w:left w:val="nil"/>
          <w:bottom w:val="nil"/>
          <w:right w:val="nil"/>
          <w:between w:val="nil"/>
        </w:pBdr>
        <w:spacing w:line="240" w:lineRule="auto"/>
        <w:ind w:leftChars="0" w:left="0" w:firstLineChars="0" w:firstLine="0"/>
        <w:rPr>
          <w:rFonts w:asciiTheme="majorEastAsia" w:eastAsiaTheme="majorEastAsia" w:hAnsiTheme="majorEastAsia" w:cs="細明體"/>
          <w:b/>
          <w:sz w:val="32"/>
          <w:szCs w:val="32"/>
        </w:rPr>
      </w:pPr>
    </w:p>
    <w:p w14:paraId="03FAA2E2" w14:textId="77777777" w:rsidR="00DE14F0" w:rsidRPr="007834E1" w:rsidRDefault="00274A4C">
      <w:pPr>
        <w:numPr>
          <w:ilvl w:val="0"/>
          <w:numId w:val="19"/>
        </w:numPr>
        <w:pBdr>
          <w:top w:val="nil"/>
          <w:left w:val="nil"/>
          <w:bottom w:val="nil"/>
          <w:right w:val="nil"/>
          <w:between w:val="nil"/>
        </w:pBdr>
        <w:spacing w:line="240" w:lineRule="auto"/>
        <w:ind w:left="2" w:hanging="4"/>
        <w:jc w:val="both"/>
        <w:rPr>
          <w:rFonts w:asciiTheme="majorEastAsia" w:eastAsiaTheme="majorEastAsia" w:hAnsiTheme="majorEastAsia" w:cs="新細明體"/>
          <w:color w:val="000000"/>
          <w:sz w:val="36"/>
          <w:szCs w:val="36"/>
        </w:rPr>
      </w:pPr>
      <w:r w:rsidRPr="007834E1">
        <w:rPr>
          <w:rFonts w:asciiTheme="majorEastAsia" w:eastAsiaTheme="majorEastAsia" w:hAnsiTheme="majorEastAsia" w:cs="Gungsuh" w:hint="eastAsia"/>
          <w:b/>
          <w:color w:val="000000"/>
          <w:sz w:val="36"/>
          <w:szCs w:val="36"/>
        </w:rPr>
        <w:lastRenderedPageBreak/>
        <w:t>三年期的</w:t>
      </w:r>
      <w:r w:rsidRPr="007834E1">
        <w:rPr>
          <w:rFonts w:asciiTheme="majorEastAsia" w:eastAsiaTheme="majorEastAsia" w:hAnsiTheme="majorEastAsia" w:cs="新細明體" w:hint="eastAsia"/>
          <w:b/>
          <w:color w:val="000000"/>
          <w:sz w:val="36"/>
          <w:szCs w:val="36"/>
        </w:rPr>
        <w:t>關注事項（按優先次序排列）</w:t>
      </w:r>
    </w:p>
    <w:p w14:paraId="41477BFD" w14:textId="77777777" w:rsidR="00DE14F0" w:rsidRPr="007834E1" w:rsidRDefault="00DE14F0">
      <w:pPr>
        <w:pBdr>
          <w:top w:val="nil"/>
          <w:left w:val="nil"/>
          <w:bottom w:val="nil"/>
          <w:right w:val="nil"/>
          <w:between w:val="nil"/>
        </w:pBdr>
        <w:spacing w:line="240" w:lineRule="auto"/>
        <w:ind w:left="2" w:hanging="4"/>
        <w:jc w:val="both"/>
        <w:rPr>
          <w:rFonts w:asciiTheme="majorEastAsia" w:eastAsiaTheme="majorEastAsia" w:hAnsiTheme="majorEastAsia" w:cs="新細明體"/>
          <w:color w:val="000000"/>
          <w:sz w:val="36"/>
          <w:szCs w:val="36"/>
        </w:rPr>
      </w:pPr>
    </w:p>
    <w:p w14:paraId="6E6C621D" w14:textId="77777777" w:rsidR="00FF3622" w:rsidRPr="007834E1" w:rsidRDefault="00FF3622" w:rsidP="00FF3622">
      <w:pPr>
        <w:pStyle w:val="a9"/>
        <w:numPr>
          <w:ilvl w:val="1"/>
          <w:numId w:val="19"/>
        </w:numPr>
        <w:pBdr>
          <w:top w:val="nil"/>
          <w:left w:val="nil"/>
          <w:bottom w:val="nil"/>
          <w:right w:val="nil"/>
          <w:between w:val="nil"/>
        </w:pBdr>
        <w:spacing w:line="240" w:lineRule="auto"/>
        <w:ind w:leftChars="0" w:firstLineChars="0"/>
        <w:jc w:val="both"/>
        <w:rPr>
          <w:rFonts w:asciiTheme="majorEastAsia" w:eastAsiaTheme="majorEastAsia" w:hAnsiTheme="majorEastAsia" w:cs="新細明體"/>
          <w:color w:val="000000"/>
          <w:sz w:val="36"/>
          <w:szCs w:val="36"/>
        </w:rPr>
      </w:pPr>
      <w:proofErr w:type="gramStart"/>
      <w:r w:rsidRPr="007834E1">
        <w:rPr>
          <w:rFonts w:asciiTheme="majorEastAsia" w:eastAsiaTheme="majorEastAsia" w:hAnsiTheme="majorEastAsia" w:cs="新細明體" w:hint="eastAsia"/>
          <w:color w:val="000000"/>
          <w:sz w:val="36"/>
          <w:szCs w:val="36"/>
        </w:rPr>
        <w:t>建構正向</w:t>
      </w:r>
      <w:proofErr w:type="gramEnd"/>
      <w:r w:rsidRPr="007834E1">
        <w:rPr>
          <w:rFonts w:asciiTheme="majorEastAsia" w:eastAsiaTheme="majorEastAsia" w:hAnsiTheme="majorEastAsia" w:cs="新細明體" w:hint="eastAsia"/>
          <w:color w:val="000000"/>
          <w:sz w:val="36"/>
          <w:szCs w:val="36"/>
        </w:rPr>
        <w:t>、積極及健康的校園文化。</w:t>
      </w:r>
    </w:p>
    <w:p w14:paraId="4EFCDE22" w14:textId="77777777" w:rsidR="00FF3622" w:rsidRPr="007834E1" w:rsidRDefault="00FF3622" w:rsidP="00FF3622">
      <w:pPr>
        <w:pStyle w:val="a9"/>
        <w:numPr>
          <w:ilvl w:val="1"/>
          <w:numId w:val="19"/>
        </w:numPr>
        <w:pBdr>
          <w:top w:val="nil"/>
          <w:left w:val="nil"/>
          <w:bottom w:val="nil"/>
          <w:right w:val="nil"/>
          <w:between w:val="nil"/>
        </w:pBdr>
        <w:spacing w:line="240" w:lineRule="auto"/>
        <w:ind w:leftChars="0" w:firstLineChars="0"/>
        <w:jc w:val="both"/>
        <w:rPr>
          <w:rFonts w:asciiTheme="majorEastAsia" w:eastAsiaTheme="majorEastAsia" w:hAnsiTheme="majorEastAsia" w:cs="新細明體"/>
          <w:color w:val="000000"/>
          <w:sz w:val="36"/>
          <w:szCs w:val="36"/>
        </w:rPr>
      </w:pPr>
      <w:r w:rsidRPr="007834E1">
        <w:rPr>
          <w:rFonts w:asciiTheme="majorEastAsia" w:eastAsiaTheme="majorEastAsia" w:hAnsiTheme="majorEastAsia" w:cs="新細明體" w:hint="eastAsia"/>
          <w:color w:val="000000"/>
          <w:sz w:val="36"/>
          <w:szCs w:val="36"/>
        </w:rPr>
        <w:t>照顧學習多樣性，促進全人發展。</w:t>
      </w:r>
    </w:p>
    <w:p w14:paraId="55E291E5" w14:textId="77777777" w:rsidR="00DE14F0" w:rsidRPr="007834E1" w:rsidRDefault="00DE14F0">
      <w:pPr>
        <w:pBdr>
          <w:top w:val="nil"/>
          <w:left w:val="nil"/>
          <w:bottom w:val="nil"/>
          <w:right w:val="nil"/>
          <w:between w:val="nil"/>
        </w:pBdr>
        <w:spacing w:line="240" w:lineRule="auto"/>
        <w:ind w:left="2" w:hanging="4"/>
        <w:rPr>
          <w:rFonts w:asciiTheme="majorEastAsia" w:eastAsiaTheme="majorEastAsia" w:hAnsiTheme="majorEastAsia" w:cs="新細明體"/>
          <w:color w:val="FF0000"/>
          <w:sz w:val="36"/>
          <w:szCs w:val="36"/>
        </w:rPr>
      </w:pPr>
    </w:p>
    <w:p w14:paraId="7003EC55" w14:textId="77777777" w:rsidR="0016630F" w:rsidRPr="007834E1" w:rsidRDefault="0016630F">
      <w:pPr>
        <w:widowControl/>
        <w:suppressAutoHyphens w:val="0"/>
        <w:spacing w:line="240" w:lineRule="auto"/>
        <w:ind w:leftChars="0" w:left="0" w:firstLineChars="0" w:firstLine="0"/>
        <w:textDirection w:val="lrTb"/>
        <w:textAlignment w:val="auto"/>
        <w:outlineLvl w:val="9"/>
        <w:rPr>
          <w:rFonts w:asciiTheme="majorEastAsia" w:eastAsiaTheme="majorEastAsia" w:hAnsiTheme="majorEastAsia" w:cs="新細明體"/>
          <w:color w:val="000000"/>
          <w:sz w:val="36"/>
          <w:szCs w:val="36"/>
        </w:rPr>
      </w:pPr>
      <w:r w:rsidRPr="007834E1">
        <w:rPr>
          <w:rFonts w:asciiTheme="majorEastAsia" w:eastAsiaTheme="majorEastAsia" w:hAnsiTheme="majorEastAsia" w:cs="新細明體" w:hint="eastAsia"/>
          <w:color w:val="000000"/>
          <w:sz w:val="36"/>
          <w:szCs w:val="36"/>
        </w:rPr>
        <w:br w:type="page"/>
      </w:r>
    </w:p>
    <w:p w14:paraId="618E7987" w14:textId="77777777" w:rsidR="0016630F" w:rsidRPr="007834E1" w:rsidRDefault="0016630F" w:rsidP="0016630F">
      <w:pPr>
        <w:pBdr>
          <w:top w:val="nil"/>
          <w:left w:val="nil"/>
          <w:bottom w:val="nil"/>
          <w:right w:val="nil"/>
          <w:between w:val="nil"/>
        </w:pBdr>
        <w:spacing w:line="240" w:lineRule="auto"/>
        <w:ind w:left="0" w:hanging="2"/>
        <w:jc w:val="center"/>
        <w:rPr>
          <w:rFonts w:asciiTheme="majorEastAsia" w:eastAsiaTheme="majorEastAsia" w:hAnsiTheme="majorEastAsia" w:cs="新細明體"/>
          <w:b/>
        </w:rPr>
      </w:pPr>
      <w:r w:rsidRPr="007834E1">
        <w:rPr>
          <w:rFonts w:asciiTheme="majorEastAsia" w:eastAsiaTheme="majorEastAsia" w:hAnsiTheme="majorEastAsia" w:cs="新細明體" w:hint="eastAsia"/>
          <w:b/>
        </w:rPr>
        <w:lastRenderedPageBreak/>
        <w:t>學校發展計劃 (2021/2022至2023/2024學年)</w:t>
      </w:r>
    </w:p>
    <w:p w14:paraId="31D92B9A" w14:textId="77777777" w:rsidR="0016630F" w:rsidRPr="007834E1" w:rsidRDefault="0016630F" w:rsidP="0016630F">
      <w:pPr>
        <w:pBdr>
          <w:top w:val="nil"/>
          <w:left w:val="nil"/>
          <w:bottom w:val="nil"/>
          <w:right w:val="nil"/>
          <w:between w:val="nil"/>
        </w:pBdr>
        <w:spacing w:line="240" w:lineRule="auto"/>
        <w:ind w:left="0" w:hanging="2"/>
        <w:jc w:val="center"/>
        <w:rPr>
          <w:rFonts w:asciiTheme="majorEastAsia" w:eastAsiaTheme="majorEastAsia" w:hAnsiTheme="majorEastAsia" w:cs="新細明體"/>
          <w:b/>
        </w:rPr>
      </w:pPr>
    </w:p>
    <w:p w14:paraId="736A7A93" w14:textId="77777777" w:rsidR="0016630F" w:rsidRPr="007834E1" w:rsidRDefault="0016630F" w:rsidP="0016630F">
      <w:pPr>
        <w:pStyle w:val="a9"/>
        <w:numPr>
          <w:ilvl w:val="0"/>
          <w:numId w:val="41"/>
        </w:numPr>
        <w:pBdr>
          <w:top w:val="nil"/>
          <w:left w:val="nil"/>
          <w:bottom w:val="nil"/>
          <w:right w:val="nil"/>
          <w:between w:val="nil"/>
        </w:pBdr>
        <w:spacing w:line="240" w:lineRule="auto"/>
        <w:ind w:leftChars="0" w:firstLineChars="0"/>
        <w:rPr>
          <w:rFonts w:asciiTheme="majorEastAsia" w:eastAsiaTheme="majorEastAsia" w:hAnsiTheme="majorEastAsia" w:cs="新細明體"/>
        </w:rPr>
      </w:pPr>
      <w:proofErr w:type="gramStart"/>
      <w:r w:rsidRPr="007834E1">
        <w:rPr>
          <w:rFonts w:asciiTheme="majorEastAsia" w:eastAsiaTheme="majorEastAsia" w:hAnsiTheme="majorEastAsia" w:cs="新細明體" w:hint="eastAsia"/>
        </w:rPr>
        <w:t>建構正向</w:t>
      </w:r>
      <w:proofErr w:type="gramEnd"/>
      <w:r w:rsidRPr="007834E1">
        <w:rPr>
          <w:rFonts w:asciiTheme="majorEastAsia" w:eastAsiaTheme="majorEastAsia" w:hAnsiTheme="majorEastAsia" w:cs="新細明體" w:hint="eastAsia"/>
        </w:rPr>
        <w:t>、積極及健康的校園文化。</w:t>
      </w:r>
    </w:p>
    <w:p w14:paraId="56ED4C1E" w14:textId="77777777" w:rsidR="0016630F" w:rsidRPr="007834E1" w:rsidRDefault="0016630F" w:rsidP="0016630F">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p>
    <w:tbl>
      <w:tblPr>
        <w:tblW w:w="14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4020"/>
        <w:gridCol w:w="1125"/>
        <w:gridCol w:w="990"/>
        <w:gridCol w:w="1095"/>
        <w:gridCol w:w="3630"/>
      </w:tblGrid>
      <w:tr w:rsidR="0016630F" w:rsidRPr="007834E1" w14:paraId="5124DF90" w14:textId="77777777" w:rsidTr="00DB6F10">
        <w:trPr>
          <w:trHeight w:val="20"/>
          <w:jc w:val="center"/>
        </w:trPr>
        <w:tc>
          <w:tcPr>
            <w:tcW w:w="3570" w:type="dxa"/>
            <w:vMerge w:val="restart"/>
            <w:vAlign w:val="center"/>
          </w:tcPr>
          <w:p w14:paraId="688DF855"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關注事項</w:t>
            </w:r>
          </w:p>
        </w:tc>
        <w:tc>
          <w:tcPr>
            <w:tcW w:w="4020" w:type="dxa"/>
            <w:vMerge w:val="restart"/>
            <w:vAlign w:val="center"/>
          </w:tcPr>
          <w:p w14:paraId="297CC220"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目標</w:t>
            </w:r>
          </w:p>
        </w:tc>
        <w:tc>
          <w:tcPr>
            <w:tcW w:w="3210" w:type="dxa"/>
            <w:gridSpan w:val="3"/>
            <w:vAlign w:val="center"/>
          </w:tcPr>
          <w:p w14:paraId="32301905"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時間表</w:t>
            </w:r>
          </w:p>
          <w:p w14:paraId="7A3CB505"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 xml:space="preserve">(請加上 </w:t>
            </w:r>
            <w:r w:rsidRPr="007834E1">
              <w:rPr>
                <w:rFonts w:ascii="Apple Color Emoji" w:eastAsiaTheme="majorEastAsia" w:hAnsi="Apple Color Emoji" w:cs="Apple Color Emoji"/>
                <w:b/>
              </w:rPr>
              <w:t>✔</w:t>
            </w:r>
            <w:r w:rsidRPr="007834E1">
              <w:rPr>
                <w:rFonts w:asciiTheme="majorEastAsia" w:eastAsiaTheme="majorEastAsia" w:hAnsiTheme="majorEastAsia" w:cs="新細明體" w:hint="eastAsia"/>
                <w:b/>
              </w:rPr>
              <w:t xml:space="preserve"> 號)</w:t>
            </w:r>
          </w:p>
        </w:tc>
        <w:tc>
          <w:tcPr>
            <w:tcW w:w="3630" w:type="dxa"/>
            <w:vMerge w:val="restart"/>
            <w:vAlign w:val="center"/>
          </w:tcPr>
          <w:p w14:paraId="05F989B7"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策略大綱</w:t>
            </w:r>
          </w:p>
        </w:tc>
      </w:tr>
      <w:tr w:rsidR="0016630F" w:rsidRPr="007834E1" w14:paraId="032B4636" w14:textId="77777777" w:rsidTr="00DB6F10">
        <w:trPr>
          <w:trHeight w:val="20"/>
          <w:jc w:val="center"/>
        </w:trPr>
        <w:tc>
          <w:tcPr>
            <w:tcW w:w="3570" w:type="dxa"/>
            <w:vMerge/>
            <w:vAlign w:val="center"/>
          </w:tcPr>
          <w:p w14:paraId="0EA165FE"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4020" w:type="dxa"/>
            <w:vMerge/>
            <w:vAlign w:val="center"/>
          </w:tcPr>
          <w:p w14:paraId="60D26A1C"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vAlign w:val="center"/>
          </w:tcPr>
          <w:p w14:paraId="033D8DCA"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第一年</w:t>
            </w:r>
          </w:p>
        </w:tc>
        <w:tc>
          <w:tcPr>
            <w:tcW w:w="990" w:type="dxa"/>
            <w:vAlign w:val="center"/>
          </w:tcPr>
          <w:p w14:paraId="6B753B26"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第二年</w:t>
            </w:r>
          </w:p>
        </w:tc>
        <w:tc>
          <w:tcPr>
            <w:tcW w:w="1095" w:type="dxa"/>
            <w:vAlign w:val="center"/>
          </w:tcPr>
          <w:p w14:paraId="0B6B0690"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第三年</w:t>
            </w:r>
          </w:p>
        </w:tc>
        <w:tc>
          <w:tcPr>
            <w:tcW w:w="3630" w:type="dxa"/>
            <w:vMerge/>
            <w:vAlign w:val="center"/>
          </w:tcPr>
          <w:p w14:paraId="23E78021"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r>
      <w:tr w:rsidR="0016630F" w:rsidRPr="007834E1" w14:paraId="0715EC97" w14:textId="77777777" w:rsidTr="00DB6F10">
        <w:trPr>
          <w:trHeight w:val="1180"/>
          <w:jc w:val="center"/>
        </w:trPr>
        <w:tc>
          <w:tcPr>
            <w:tcW w:w="3570" w:type="dxa"/>
            <w:vMerge w:val="restart"/>
            <w:tcBorders>
              <w:bottom w:val="single" w:sz="4" w:space="0" w:color="000000"/>
            </w:tcBorders>
          </w:tcPr>
          <w:p w14:paraId="2E313F63" w14:textId="77777777" w:rsidR="0016630F" w:rsidRPr="007834E1" w:rsidRDefault="0016630F" w:rsidP="0016630F">
            <w:pPr>
              <w:numPr>
                <w:ilvl w:val="0"/>
                <w:numId w:val="40"/>
              </w:numPr>
              <w:spacing w:line="240" w:lineRule="auto"/>
              <w:ind w:left="0" w:hanging="2"/>
              <w:rPr>
                <w:rFonts w:asciiTheme="majorEastAsia" w:eastAsiaTheme="majorEastAsia" w:hAnsiTheme="majorEastAsia" w:cs="新細明體"/>
              </w:rPr>
            </w:pPr>
            <w:proofErr w:type="gramStart"/>
            <w:r w:rsidRPr="007834E1">
              <w:rPr>
                <w:rFonts w:asciiTheme="majorEastAsia" w:eastAsiaTheme="majorEastAsia" w:hAnsiTheme="majorEastAsia" w:cs="新細明體" w:hint="eastAsia"/>
              </w:rPr>
              <w:t>建構正向</w:t>
            </w:r>
            <w:proofErr w:type="gramEnd"/>
            <w:r w:rsidRPr="007834E1">
              <w:rPr>
                <w:rFonts w:asciiTheme="majorEastAsia" w:eastAsiaTheme="majorEastAsia" w:hAnsiTheme="majorEastAsia" w:cs="新細明體" w:hint="eastAsia"/>
              </w:rPr>
              <w:t>、積極及健康的校園文化。</w:t>
            </w:r>
          </w:p>
          <w:p w14:paraId="32599488" w14:textId="77777777" w:rsidR="0016630F" w:rsidRPr="007834E1" w:rsidRDefault="0016630F" w:rsidP="00DB6F10">
            <w:pPr>
              <w:pBdr>
                <w:top w:val="nil"/>
                <w:left w:val="nil"/>
                <w:right w:val="nil"/>
                <w:between w:val="nil"/>
              </w:pBdr>
              <w:spacing w:line="240" w:lineRule="auto"/>
              <w:ind w:left="0" w:hanging="2"/>
              <w:rPr>
                <w:rFonts w:asciiTheme="majorEastAsia" w:eastAsiaTheme="majorEastAsia" w:hAnsiTheme="majorEastAsia" w:cs="新細明體"/>
              </w:rPr>
            </w:pPr>
          </w:p>
          <w:p w14:paraId="31A3EE8A" w14:textId="77777777" w:rsidR="0016630F" w:rsidRPr="007834E1" w:rsidRDefault="0016630F" w:rsidP="00DB6F10">
            <w:pPr>
              <w:pBdr>
                <w:top w:val="nil"/>
                <w:left w:val="nil"/>
                <w:right w:val="nil"/>
                <w:between w:val="nil"/>
              </w:pBdr>
              <w:spacing w:line="240" w:lineRule="auto"/>
              <w:ind w:left="0" w:hanging="2"/>
              <w:rPr>
                <w:rFonts w:asciiTheme="majorEastAsia" w:eastAsiaTheme="majorEastAsia" w:hAnsiTheme="majorEastAsia" w:cs="新細明體"/>
              </w:rPr>
            </w:pPr>
          </w:p>
          <w:p w14:paraId="7902E265"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val="restart"/>
            <w:tcBorders>
              <w:bottom w:val="single" w:sz="4" w:space="0" w:color="000000"/>
            </w:tcBorders>
          </w:tcPr>
          <w:p w14:paraId="7EB43AB8" w14:textId="77777777" w:rsidR="0016630F" w:rsidRPr="007834E1" w:rsidRDefault="0016630F" w:rsidP="00DB6F10">
            <w:pP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1.1 提升</w:t>
            </w:r>
            <w:r w:rsidRPr="007834E1">
              <w:rPr>
                <w:rFonts w:asciiTheme="majorEastAsia" w:eastAsiaTheme="majorEastAsia" w:hAnsiTheme="majorEastAsia" w:cs="Gungsuh" w:hint="eastAsia"/>
              </w:rPr>
              <w:t>正向</w:t>
            </w:r>
            <w:r w:rsidRPr="007834E1">
              <w:rPr>
                <w:rFonts w:asciiTheme="majorEastAsia" w:eastAsiaTheme="majorEastAsia" w:hAnsiTheme="majorEastAsia" w:cs="新細明體" w:hint="eastAsia"/>
              </w:rPr>
              <w:t>及積極</w:t>
            </w:r>
            <w:r w:rsidRPr="007834E1">
              <w:rPr>
                <w:rFonts w:asciiTheme="majorEastAsia" w:eastAsiaTheme="majorEastAsia" w:hAnsiTheme="majorEastAsia" w:cs="Gungsuh" w:hint="eastAsia"/>
              </w:rPr>
              <w:t>的校園文化</w:t>
            </w:r>
          </w:p>
        </w:tc>
        <w:tc>
          <w:tcPr>
            <w:tcW w:w="1125" w:type="dxa"/>
            <w:tcBorders>
              <w:bottom w:val="single" w:sz="4" w:space="0" w:color="000000"/>
            </w:tcBorders>
          </w:tcPr>
          <w:p w14:paraId="633D92C3"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4C342EA9" w14:textId="77777777" w:rsidR="0016630F" w:rsidRPr="007834E1" w:rsidRDefault="0016630F" w:rsidP="00DB6F10">
            <w:pPr>
              <w:autoSpaceDE w:val="0"/>
              <w:autoSpaceDN w:val="0"/>
              <w:spacing w:line="240" w:lineRule="auto"/>
              <w:ind w:leftChars="0" w:left="0" w:firstLineChars="0" w:firstLine="0"/>
              <w:rPr>
                <w:rFonts w:asciiTheme="majorEastAsia" w:eastAsiaTheme="majorEastAsia" w:hAnsiTheme="majorEastAsia" w:cs="Wingdings"/>
                <w:b/>
              </w:rPr>
            </w:pPr>
          </w:p>
        </w:tc>
        <w:tc>
          <w:tcPr>
            <w:tcW w:w="990" w:type="dxa"/>
            <w:tcBorders>
              <w:bottom w:val="single" w:sz="4" w:space="0" w:color="000000"/>
            </w:tcBorders>
          </w:tcPr>
          <w:p w14:paraId="08EEF1D9"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51C0CD40"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p w14:paraId="6C8EEBA9"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tc>
        <w:tc>
          <w:tcPr>
            <w:tcW w:w="1095" w:type="dxa"/>
            <w:tcBorders>
              <w:bottom w:val="single" w:sz="4" w:space="0" w:color="000000"/>
            </w:tcBorders>
          </w:tcPr>
          <w:p w14:paraId="41F3A350"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3ACD03B6"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p w14:paraId="66143A2D"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p w14:paraId="3108C11E" w14:textId="77777777" w:rsidR="0016630F" w:rsidRPr="007834E1" w:rsidRDefault="0016630F" w:rsidP="00DB6F10">
            <w:pPr>
              <w:autoSpaceDE w:val="0"/>
              <w:autoSpaceDN w:val="0"/>
              <w:spacing w:line="240" w:lineRule="auto"/>
              <w:ind w:left="0" w:hanging="2"/>
              <w:jc w:val="center"/>
              <w:rPr>
                <w:rFonts w:asciiTheme="majorEastAsia" w:eastAsiaTheme="majorEastAsia" w:hAnsiTheme="majorEastAsia"/>
              </w:rPr>
            </w:pPr>
          </w:p>
        </w:tc>
        <w:tc>
          <w:tcPr>
            <w:tcW w:w="3630" w:type="dxa"/>
            <w:tcBorders>
              <w:bottom w:val="single" w:sz="4" w:space="0" w:color="000000"/>
            </w:tcBorders>
          </w:tcPr>
          <w:p w14:paraId="37E55D89" w14:textId="77777777" w:rsidR="0016630F" w:rsidRPr="00A61ABD" w:rsidRDefault="0016630F" w:rsidP="00DB6F10">
            <w:pPr>
              <w:spacing w:line="240" w:lineRule="auto"/>
              <w:ind w:left="0" w:hanging="2"/>
              <w:rPr>
                <w:rFonts w:asciiTheme="majorEastAsia" w:eastAsiaTheme="majorEastAsia" w:hAnsiTheme="majorEastAsia" w:cs="新細明體"/>
              </w:rPr>
            </w:pPr>
            <w:r w:rsidRPr="00A61ABD">
              <w:rPr>
                <w:rFonts w:asciiTheme="majorEastAsia" w:eastAsiaTheme="majorEastAsia" w:hAnsiTheme="majorEastAsia" w:cs="Gungsuh" w:hint="eastAsia"/>
              </w:rPr>
              <w:t>1.1.1</w:t>
            </w:r>
            <w:r w:rsidRPr="00A61ABD">
              <w:rPr>
                <w:rFonts w:asciiTheme="majorEastAsia" w:eastAsiaTheme="majorEastAsia" w:hAnsiTheme="majorEastAsia" w:cs="新細明體" w:hint="eastAsia"/>
              </w:rPr>
              <w:t xml:space="preserve"> </w:t>
            </w:r>
            <w:r w:rsidRPr="00A61ABD">
              <w:rPr>
                <w:rFonts w:asciiTheme="majorEastAsia" w:eastAsiaTheme="majorEastAsia" w:hAnsiTheme="majorEastAsia" w:cs="微軟正黑體" w:hint="eastAsia"/>
                <w:highlight w:val="white"/>
              </w:rPr>
              <w:t>舉辦</w:t>
            </w:r>
            <w:r w:rsidR="007834E1" w:rsidRPr="00A61ABD">
              <w:rPr>
                <w:rFonts w:asciiTheme="majorEastAsia" w:eastAsiaTheme="majorEastAsia" w:hAnsiTheme="majorEastAsia" w:cs="微軟正黑體"/>
                <w:highlight w:val="white"/>
                <w:lang w:val="x-none"/>
              </w:rPr>
              <w:t>在</w:t>
            </w:r>
            <w:r w:rsidRPr="00A61ABD">
              <w:rPr>
                <w:rFonts w:asciiTheme="majorEastAsia" w:eastAsiaTheme="majorEastAsia" w:hAnsiTheme="majorEastAsia" w:cs="微軟正黑體" w:hint="eastAsia"/>
                <w:highlight w:val="white"/>
              </w:rPr>
              <w:t>校內</w:t>
            </w:r>
            <w:r w:rsidR="007834E1" w:rsidRPr="00A61ABD">
              <w:rPr>
                <w:rFonts w:asciiTheme="majorEastAsia" w:eastAsiaTheme="majorEastAsia" w:hAnsiTheme="majorEastAsia" w:cs="微軟正黑體"/>
                <w:highlight w:val="white"/>
                <w:lang w:val="x-none"/>
              </w:rPr>
              <w:t>及宿舍</w:t>
            </w:r>
            <w:r w:rsidRPr="00A61ABD">
              <w:rPr>
                <w:rFonts w:asciiTheme="majorEastAsia" w:eastAsiaTheme="majorEastAsia" w:hAnsiTheme="majorEastAsia" w:cs="微軟正黑體" w:hint="eastAsia"/>
                <w:highlight w:val="white"/>
              </w:rPr>
              <w:t>與中華文化、國安教育</w:t>
            </w:r>
            <w:r w:rsidR="007834E1" w:rsidRPr="00A61ABD">
              <w:rPr>
                <w:rFonts w:asciiTheme="majorEastAsia" w:eastAsiaTheme="majorEastAsia" w:hAnsiTheme="majorEastAsia" w:cs="微軟正黑體" w:hint="eastAsia"/>
                <w:lang w:val="x-none"/>
              </w:rPr>
              <w:t>及</w:t>
            </w:r>
            <w:r w:rsidR="007834E1" w:rsidRPr="00A61ABD">
              <w:rPr>
                <w:rFonts w:asciiTheme="majorEastAsia" w:eastAsiaTheme="majorEastAsia" w:hAnsiTheme="majorEastAsia" w:cs="新細明體" w:hint="eastAsia"/>
              </w:rPr>
              <w:t>正向行為</w:t>
            </w:r>
            <w:r w:rsidR="007834E1" w:rsidRPr="00A61ABD">
              <w:rPr>
                <w:rFonts w:asciiTheme="majorEastAsia" w:eastAsiaTheme="majorEastAsia" w:hAnsiTheme="majorEastAsia" w:cs="新細明體" w:hint="eastAsia"/>
                <w:lang w:val="x-none"/>
              </w:rPr>
              <w:t>有關</w:t>
            </w:r>
            <w:r w:rsidRPr="00A61ABD">
              <w:rPr>
                <w:rFonts w:asciiTheme="majorEastAsia" w:eastAsiaTheme="majorEastAsia" w:hAnsiTheme="majorEastAsia" w:cs="微軟正黑體" w:hint="eastAsia"/>
                <w:highlight w:val="white"/>
              </w:rPr>
              <w:t>的教職員培訓</w:t>
            </w:r>
          </w:p>
          <w:p w14:paraId="75422F1A" w14:textId="77777777" w:rsidR="007834E1" w:rsidRPr="00A61ABD" w:rsidRDefault="007834E1" w:rsidP="00DB6F10">
            <w:pPr>
              <w:spacing w:line="240" w:lineRule="auto"/>
              <w:ind w:left="0" w:hanging="2"/>
              <w:rPr>
                <w:rFonts w:asciiTheme="majorEastAsia" w:eastAsiaTheme="majorEastAsia" w:hAnsiTheme="majorEastAsia" w:cs="新細明體"/>
              </w:rPr>
            </w:pPr>
          </w:p>
        </w:tc>
      </w:tr>
      <w:tr w:rsidR="0016630F" w:rsidRPr="007834E1" w14:paraId="6AC5013E" w14:textId="77777777" w:rsidTr="00DB6F10">
        <w:trPr>
          <w:trHeight w:val="863"/>
          <w:jc w:val="center"/>
        </w:trPr>
        <w:tc>
          <w:tcPr>
            <w:tcW w:w="3570" w:type="dxa"/>
            <w:vMerge/>
          </w:tcPr>
          <w:p w14:paraId="6F21FEF2"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Borders>
              <w:bottom w:val="single" w:sz="4" w:space="0" w:color="000000"/>
            </w:tcBorders>
          </w:tcPr>
          <w:p w14:paraId="063E7C8F"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tcBorders>
              <w:bottom w:val="single" w:sz="4" w:space="0" w:color="000000"/>
            </w:tcBorders>
          </w:tcPr>
          <w:p w14:paraId="263D2A21"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p>
        </w:tc>
        <w:tc>
          <w:tcPr>
            <w:tcW w:w="990" w:type="dxa"/>
            <w:tcBorders>
              <w:bottom w:val="single" w:sz="4" w:space="0" w:color="000000"/>
            </w:tcBorders>
          </w:tcPr>
          <w:p w14:paraId="138605F6"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79F7D45"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1095" w:type="dxa"/>
            <w:tcBorders>
              <w:bottom w:val="single" w:sz="4" w:space="0" w:color="000000"/>
            </w:tcBorders>
          </w:tcPr>
          <w:p w14:paraId="5C957DCE" w14:textId="77777777" w:rsidR="0016630F" w:rsidRPr="007834E1" w:rsidRDefault="0016630F" w:rsidP="00DB6F10">
            <w:pPr>
              <w:autoSpaceDE w:val="0"/>
              <w:autoSpaceDN w:val="0"/>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630" w:type="dxa"/>
            <w:tcBorders>
              <w:bottom w:val="single" w:sz="4" w:space="0" w:color="000000"/>
            </w:tcBorders>
          </w:tcPr>
          <w:p w14:paraId="6E083B73" w14:textId="77777777" w:rsidR="0016630F" w:rsidRPr="00A61ABD" w:rsidRDefault="0016630F" w:rsidP="00DB6F10">
            <w:pPr>
              <w:spacing w:line="240" w:lineRule="auto"/>
              <w:ind w:left="0" w:hanging="2"/>
              <w:rPr>
                <w:rFonts w:asciiTheme="majorEastAsia" w:eastAsiaTheme="majorEastAsia" w:hAnsiTheme="majorEastAsia" w:cs="新細明體"/>
              </w:rPr>
            </w:pPr>
            <w:r w:rsidRPr="00A61ABD">
              <w:rPr>
                <w:rFonts w:asciiTheme="majorEastAsia" w:eastAsiaTheme="majorEastAsia" w:hAnsiTheme="majorEastAsia" w:cs="新細明體" w:hint="eastAsia"/>
              </w:rPr>
              <w:t>1.1.2 改善校園及宿舍</w:t>
            </w:r>
            <w:r w:rsidRPr="00A61ABD">
              <w:rPr>
                <w:rFonts w:asciiTheme="majorEastAsia" w:eastAsiaTheme="majorEastAsia" w:hAnsiTheme="majorEastAsia" w:cs="新細明體" w:hint="eastAsia"/>
                <w:highlight w:val="white"/>
              </w:rPr>
              <w:t>環境設置</w:t>
            </w:r>
            <w:r w:rsidRPr="00A61ABD">
              <w:rPr>
                <w:rFonts w:asciiTheme="majorEastAsia" w:eastAsiaTheme="majorEastAsia" w:hAnsiTheme="majorEastAsia" w:cs="新細明體" w:hint="eastAsia"/>
              </w:rPr>
              <w:t>，營造關愛正向的環境</w:t>
            </w:r>
          </w:p>
          <w:p w14:paraId="4CDD8F08" w14:textId="77777777" w:rsidR="0016630F" w:rsidRPr="00A61ABD" w:rsidRDefault="0016630F" w:rsidP="00DB6F10">
            <w:pPr>
              <w:autoSpaceDE w:val="0"/>
              <w:autoSpaceDN w:val="0"/>
              <w:spacing w:line="240" w:lineRule="auto"/>
              <w:ind w:left="0" w:hanging="2"/>
              <w:rPr>
                <w:rFonts w:asciiTheme="majorEastAsia" w:eastAsiaTheme="majorEastAsia" w:hAnsiTheme="majorEastAsia" w:cs="新細明體"/>
              </w:rPr>
            </w:pPr>
          </w:p>
        </w:tc>
      </w:tr>
      <w:tr w:rsidR="007834E1" w:rsidRPr="007834E1" w14:paraId="4B8B2159" w14:textId="77777777" w:rsidTr="00066BC5">
        <w:trPr>
          <w:trHeight w:val="3240"/>
          <w:jc w:val="center"/>
        </w:trPr>
        <w:tc>
          <w:tcPr>
            <w:tcW w:w="3570" w:type="dxa"/>
            <w:vMerge/>
          </w:tcPr>
          <w:p w14:paraId="22CD9179" w14:textId="77777777" w:rsidR="007834E1" w:rsidRPr="007834E1" w:rsidRDefault="007834E1"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Borders>
              <w:bottom w:val="single" w:sz="4" w:space="0" w:color="000000"/>
            </w:tcBorders>
          </w:tcPr>
          <w:p w14:paraId="4352A2CD" w14:textId="77777777" w:rsidR="007834E1" w:rsidRPr="007834E1" w:rsidRDefault="007834E1" w:rsidP="00DB6F10">
            <w:pPr>
              <w:tabs>
                <w:tab w:val="right" w:pos="7560"/>
              </w:tabs>
              <w:spacing w:line="240" w:lineRule="auto"/>
              <w:ind w:left="0" w:right="110" w:hanging="2"/>
              <w:jc w:val="both"/>
              <w:rPr>
                <w:rFonts w:asciiTheme="majorEastAsia" w:eastAsiaTheme="majorEastAsia" w:hAnsiTheme="majorEastAsia" w:cs="新細明體"/>
              </w:rPr>
            </w:pPr>
          </w:p>
        </w:tc>
        <w:tc>
          <w:tcPr>
            <w:tcW w:w="1125" w:type="dxa"/>
          </w:tcPr>
          <w:p w14:paraId="543C7620"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Apple Color Emoji" w:eastAsiaTheme="majorEastAsia" w:hAnsi="Apple Color Emoji" w:cs="Apple Color Emoji"/>
                <w:b/>
              </w:rPr>
              <w:t>✔</w:t>
            </w:r>
          </w:p>
        </w:tc>
        <w:tc>
          <w:tcPr>
            <w:tcW w:w="990" w:type="dxa"/>
          </w:tcPr>
          <w:p w14:paraId="2E8C99CB" w14:textId="77777777" w:rsidR="007834E1" w:rsidRPr="007834E1" w:rsidRDefault="007834E1" w:rsidP="00DB6F10">
            <w:pPr>
              <w:spacing w:line="240" w:lineRule="auto"/>
              <w:ind w:left="0" w:hanging="2"/>
              <w:jc w:val="center"/>
              <w:rPr>
                <w:rFonts w:asciiTheme="majorEastAsia" w:eastAsiaTheme="majorEastAsia" w:hAnsiTheme="majorEastAsia"/>
              </w:rPr>
            </w:pPr>
            <w:r w:rsidRPr="007834E1">
              <w:rPr>
                <w:rFonts w:ascii="Apple Color Emoji" w:eastAsiaTheme="majorEastAsia" w:hAnsi="Apple Color Emoji" w:cs="Apple Color Emoji"/>
                <w:b/>
              </w:rPr>
              <w:t>✔</w:t>
            </w:r>
          </w:p>
        </w:tc>
        <w:tc>
          <w:tcPr>
            <w:tcW w:w="1095" w:type="dxa"/>
          </w:tcPr>
          <w:p w14:paraId="62F4D75D" w14:textId="77777777" w:rsidR="007834E1" w:rsidRPr="007834E1" w:rsidRDefault="007834E1" w:rsidP="00DB6F10">
            <w:pPr>
              <w:spacing w:line="240" w:lineRule="auto"/>
              <w:ind w:left="0" w:hanging="2"/>
              <w:jc w:val="center"/>
              <w:rPr>
                <w:rFonts w:asciiTheme="majorEastAsia" w:eastAsiaTheme="majorEastAsia" w:hAnsiTheme="majorEastAsia"/>
              </w:rPr>
            </w:pPr>
            <w:r w:rsidRPr="007834E1">
              <w:rPr>
                <w:rFonts w:ascii="Apple Color Emoji" w:eastAsiaTheme="majorEastAsia" w:hAnsi="Apple Color Emoji" w:cs="Apple Color Emoji"/>
                <w:b/>
              </w:rPr>
              <w:t>✔</w:t>
            </w:r>
          </w:p>
        </w:tc>
        <w:tc>
          <w:tcPr>
            <w:tcW w:w="3630" w:type="dxa"/>
          </w:tcPr>
          <w:p w14:paraId="65F6E3B9" w14:textId="77777777" w:rsidR="007834E1" w:rsidRPr="00A61ABD" w:rsidRDefault="007834E1" w:rsidP="00DB6F10">
            <w:pPr>
              <w:spacing w:line="240" w:lineRule="auto"/>
              <w:ind w:left="0" w:hanging="2"/>
              <w:rPr>
                <w:rFonts w:asciiTheme="majorEastAsia" w:eastAsiaTheme="majorEastAsia" w:hAnsiTheme="majorEastAsia" w:cs="新細明體"/>
              </w:rPr>
            </w:pPr>
            <w:r w:rsidRPr="00A61ABD">
              <w:rPr>
                <w:rFonts w:asciiTheme="majorEastAsia" w:eastAsiaTheme="majorEastAsia" w:hAnsiTheme="majorEastAsia" w:cs="Calibri" w:hint="eastAsia"/>
              </w:rPr>
              <w:t>1.1.</w:t>
            </w:r>
            <w:r w:rsidRPr="00A61ABD">
              <w:rPr>
                <w:rFonts w:asciiTheme="majorEastAsia" w:eastAsiaTheme="majorEastAsia" w:hAnsiTheme="majorEastAsia" w:cs="Calibri"/>
              </w:rPr>
              <w:t>3</w:t>
            </w:r>
            <w:r w:rsidRPr="00A61ABD">
              <w:rPr>
                <w:rFonts w:asciiTheme="majorEastAsia" w:eastAsiaTheme="majorEastAsia" w:hAnsiTheme="majorEastAsia" w:cs="Calibri" w:hint="eastAsia"/>
              </w:rPr>
              <w:t xml:space="preserve"> </w:t>
            </w:r>
            <w:r w:rsidRPr="00A61ABD">
              <w:rPr>
                <w:rFonts w:asciiTheme="majorEastAsia" w:eastAsiaTheme="majorEastAsia" w:hAnsiTheme="majorEastAsia" w:cs="微軟正黑體" w:hint="eastAsia"/>
              </w:rPr>
              <w:t>推展全校及宿舍獎勵計劃</w:t>
            </w:r>
            <w:r w:rsidRPr="00A61ABD">
              <w:rPr>
                <w:rFonts w:asciiTheme="majorEastAsia" w:eastAsiaTheme="majorEastAsia" w:hAnsiTheme="majorEastAsia" w:cs="微軟正黑體"/>
                <w:lang w:val="x-none"/>
              </w:rPr>
              <w:t>、比</w:t>
            </w:r>
            <w:r w:rsidRPr="00A61ABD">
              <w:rPr>
                <w:rFonts w:asciiTheme="majorEastAsia" w:eastAsiaTheme="majorEastAsia" w:hAnsiTheme="majorEastAsia" w:cs="微軟正黑體" w:hint="eastAsia"/>
                <w:lang w:val="x-none"/>
              </w:rPr>
              <w:t>賽</w:t>
            </w:r>
            <w:r w:rsidRPr="00A61ABD">
              <w:rPr>
                <w:rFonts w:asciiTheme="majorEastAsia" w:eastAsiaTheme="majorEastAsia" w:hAnsiTheme="majorEastAsia" w:cs="微軟正黑體"/>
                <w:lang w:val="x-none"/>
              </w:rPr>
              <w:t>，</w:t>
            </w:r>
            <w:r w:rsidRPr="00A61ABD">
              <w:rPr>
                <w:rFonts w:asciiTheme="majorEastAsia" w:eastAsiaTheme="majorEastAsia" w:hAnsiTheme="majorEastAsia" w:cs="微軟正黑體" w:hint="eastAsia"/>
              </w:rPr>
              <w:t>鼓勵學生正向行為</w:t>
            </w:r>
          </w:p>
        </w:tc>
      </w:tr>
      <w:tr w:rsidR="0016630F" w:rsidRPr="007834E1" w14:paraId="1FFB5F90" w14:textId="77777777" w:rsidTr="00DB6F10">
        <w:trPr>
          <w:trHeight w:val="3007"/>
          <w:jc w:val="center"/>
        </w:trPr>
        <w:tc>
          <w:tcPr>
            <w:tcW w:w="3570" w:type="dxa"/>
            <w:vMerge/>
            <w:tcBorders>
              <w:bottom w:val="single" w:sz="4" w:space="0" w:color="000000"/>
            </w:tcBorders>
          </w:tcPr>
          <w:p w14:paraId="338B37D0"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val="restart"/>
            <w:tcBorders>
              <w:top w:val="single" w:sz="4" w:space="0" w:color="000000"/>
              <w:bottom w:val="single" w:sz="4" w:space="0" w:color="000000"/>
            </w:tcBorders>
          </w:tcPr>
          <w:p w14:paraId="7EE8F04A" w14:textId="77777777" w:rsidR="0016630F" w:rsidRPr="007834E1" w:rsidRDefault="0016630F" w:rsidP="00DB6F10">
            <w:pPr>
              <w:spacing w:line="240" w:lineRule="auto"/>
              <w:ind w:left="0" w:hanging="2"/>
              <w:rPr>
                <w:rFonts w:asciiTheme="majorEastAsia" w:eastAsiaTheme="majorEastAsia" w:hAnsiTheme="majorEastAsia" w:cs="Calibri"/>
              </w:rPr>
            </w:pPr>
            <w:r w:rsidRPr="007834E1">
              <w:rPr>
                <w:rFonts w:asciiTheme="majorEastAsia" w:eastAsiaTheme="majorEastAsia" w:hAnsiTheme="majorEastAsia" w:cs="新細明體" w:hint="eastAsia"/>
              </w:rPr>
              <w:t>1.2推廣健康</w:t>
            </w:r>
            <w:r w:rsidRPr="007834E1">
              <w:rPr>
                <w:rFonts w:asciiTheme="majorEastAsia" w:eastAsiaTheme="majorEastAsia" w:hAnsiTheme="majorEastAsia" w:cs="Gungsuh" w:hint="eastAsia"/>
              </w:rPr>
              <w:t>的校園文化</w:t>
            </w:r>
          </w:p>
          <w:p w14:paraId="49573CE5" w14:textId="77777777" w:rsidR="0016630F" w:rsidRPr="007834E1" w:rsidRDefault="0016630F" w:rsidP="00DB6F10">
            <w:pPr>
              <w:spacing w:line="240" w:lineRule="auto"/>
              <w:ind w:leftChars="0" w:left="0" w:firstLineChars="0" w:firstLine="0"/>
              <w:rPr>
                <w:rFonts w:asciiTheme="majorEastAsia" w:eastAsiaTheme="majorEastAsia" w:hAnsiTheme="majorEastAsia" w:cs="新細明體"/>
              </w:rPr>
            </w:pPr>
          </w:p>
        </w:tc>
        <w:tc>
          <w:tcPr>
            <w:tcW w:w="1125" w:type="dxa"/>
            <w:tcBorders>
              <w:bottom w:val="single" w:sz="4" w:space="0" w:color="000000"/>
            </w:tcBorders>
          </w:tcPr>
          <w:p w14:paraId="32C7FA54"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3CDB39E3"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tc>
        <w:tc>
          <w:tcPr>
            <w:tcW w:w="990" w:type="dxa"/>
            <w:tcBorders>
              <w:bottom w:val="single" w:sz="4" w:space="0" w:color="000000"/>
            </w:tcBorders>
          </w:tcPr>
          <w:p w14:paraId="41489D58"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9C917AE"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tc>
        <w:tc>
          <w:tcPr>
            <w:tcW w:w="1095" w:type="dxa"/>
            <w:tcBorders>
              <w:bottom w:val="single" w:sz="4" w:space="0" w:color="000000"/>
            </w:tcBorders>
          </w:tcPr>
          <w:p w14:paraId="529E3877"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AE9074C"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p>
        </w:tc>
        <w:tc>
          <w:tcPr>
            <w:tcW w:w="3630" w:type="dxa"/>
            <w:tcBorders>
              <w:bottom w:val="single" w:sz="4" w:space="0" w:color="000000"/>
            </w:tcBorders>
          </w:tcPr>
          <w:p w14:paraId="78C9AED2" w14:textId="77777777" w:rsidR="0016630F" w:rsidRPr="00A61ABD" w:rsidRDefault="0016630F" w:rsidP="00DB6F10">
            <w:pPr>
              <w:spacing w:line="240" w:lineRule="auto"/>
              <w:ind w:left="0" w:hanging="2"/>
              <w:rPr>
                <w:rFonts w:asciiTheme="majorEastAsia" w:eastAsiaTheme="majorEastAsia" w:hAnsiTheme="majorEastAsia" w:cs="新細明體"/>
                <w:lang w:val="x-none"/>
              </w:rPr>
            </w:pPr>
            <w:r w:rsidRPr="00A61ABD">
              <w:rPr>
                <w:rFonts w:asciiTheme="majorEastAsia" w:eastAsiaTheme="majorEastAsia" w:hAnsiTheme="majorEastAsia" w:cs="新細明體" w:hint="eastAsia"/>
              </w:rPr>
              <w:t>1.2.1</w:t>
            </w:r>
            <w:r w:rsidR="007834E1" w:rsidRPr="00A61ABD">
              <w:rPr>
                <w:rFonts w:asciiTheme="majorEastAsia" w:eastAsiaTheme="majorEastAsia" w:hAnsiTheme="majorEastAsia" w:cs="新細明體" w:hint="eastAsia"/>
              </w:rPr>
              <w:t>透過跨專業合作</w:t>
            </w:r>
            <w:r w:rsidR="007834E1" w:rsidRPr="00A61ABD">
              <w:rPr>
                <w:rFonts w:asciiTheme="majorEastAsia" w:eastAsiaTheme="majorEastAsia" w:hAnsiTheme="majorEastAsia" w:cs="新細明體"/>
                <w:lang w:val="x-none"/>
              </w:rPr>
              <w:t>，為有需要學生設計合</w:t>
            </w:r>
            <w:r w:rsidR="007834E1" w:rsidRPr="00A61ABD">
              <w:rPr>
                <w:rFonts w:asciiTheme="majorEastAsia" w:eastAsiaTheme="majorEastAsia" w:hAnsiTheme="majorEastAsia" w:cs="新細明體" w:hint="eastAsia"/>
                <w:lang w:val="x-none"/>
              </w:rPr>
              <w:t>適</w:t>
            </w:r>
            <w:r w:rsidR="007834E1" w:rsidRPr="00A61ABD">
              <w:rPr>
                <w:rFonts w:asciiTheme="majorEastAsia" w:eastAsiaTheme="majorEastAsia" w:hAnsiTheme="majorEastAsia" w:cs="新細明體"/>
                <w:lang w:val="x-none"/>
              </w:rPr>
              <w:t>的</w:t>
            </w:r>
            <w:r w:rsidRPr="00A61ABD">
              <w:rPr>
                <w:rFonts w:asciiTheme="majorEastAsia" w:eastAsiaTheme="majorEastAsia" w:hAnsiTheme="majorEastAsia" w:cs="新細明體" w:hint="eastAsia"/>
              </w:rPr>
              <w:t>健康</w:t>
            </w:r>
            <w:r w:rsidR="007834E1" w:rsidRPr="00A61ABD">
              <w:rPr>
                <w:rFonts w:asciiTheme="majorEastAsia" w:eastAsiaTheme="majorEastAsia" w:hAnsiTheme="majorEastAsia" w:cs="新細明體"/>
                <w:lang w:val="x-none"/>
              </w:rPr>
              <w:t>計劃</w:t>
            </w:r>
          </w:p>
          <w:p w14:paraId="6C44A1AD" w14:textId="77777777" w:rsidR="0016630F" w:rsidRPr="00A61ABD" w:rsidRDefault="0016630F" w:rsidP="00DB6F10">
            <w:pPr>
              <w:autoSpaceDE w:val="0"/>
              <w:autoSpaceDN w:val="0"/>
              <w:spacing w:line="240" w:lineRule="auto"/>
              <w:ind w:left="0" w:hanging="2"/>
              <w:rPr>
                <w:rFonts w:asciiTheme="majorEastAsia" w:eastAsiaTheme="majorEastAsia" w:hAnsiTheme="majorEastAsia" w:cs="Calibri"/>
              </w:rPr>
            </w:pPr>
          </w:p>
        </w:tc>
      </w:tr>
      <w:tr w:rsidR="0016630F" w:rsidRPr="007834E1" w14:paraId="0BCA4B15" w14:textId="77777777" w:rsidTr="00DB6F10">
        <w:trPr>
          <w:trHeight w:val="528"/>
          <w:jc w:val="center"/>
        </w:trPr>
        <w:tc>
          <w:tcPr>
            <w:tcW w:w="3570" w:type="dxa"/>
            <w:vMerge/>
          </w:tcPr>
          <w:p w14:paraId="098DD894"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Pr>
          <w:p w14:paraId="21BA6143"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tcPr>
          <w:p w14:paraId="0632035C"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47B7A6DB"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p>
        </w:tc>
        <w:tc>
          <w:tcPr>
            <w:tcW w:w="990" w:type="dxa"/>
          </w:tcPr>
          <w:p w14:paraId="6B88EF81"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1095" w:type="dxa"/>
          </w:tcPr>
          <w:p w14:paraId="7F5920CB"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94C128B"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3630" w:type="dxa"/>
          </w:tcPr>
          <w:p w14:paraId="16702FA5" w14:textId="77777777" w:rsidR="0016630F" w:rsidRPr="00A61ABD" w:rsidRDefault="0016630F" w:rsidP="00DB6F10">
            <w:pPr>
              <w:spacing w:line="240" w:lineRule="auto"/>
              <w:ind w:left="0" w:hanging="2"/>
              <w:rPr>
                <w:rFonts w:asciiTheme="majorEastAsia" w:eastAsiaTheme="majorEastAsia" w:hAnsiTheme="majorEastAsia" w:cs="新細明體"/>
              </w:rPr>
            </w:pPr>
            <w:r w:rsidRPr="00A61ABD">
              <w:rPr>
                <w:rFonts w:asciiTheme="majorEastAsia" w:eastAsiaTheme="majorEastAsia" w:hAnsiTheme="majorEastAsia" w:cs="新細明體" w:hint="eastAsia"/>
              </w:rPr>
              <w:t xml:space="preserve">1.2.2 </w:t>
            </w:r>
            <w:r w:rsidR="007834E1" w:rsidRPr="00A61ABD">
              <w:rPr>
                <w:rFonts w:asciiTheme="majorEastAsia" w:eastAsiaTheme="majorEastAsia" w:hAnsiTheme="majorEastAsia" w:cs="新細明體"/>
                <w:lang w:val="x-none"/>
              </w:rPr>
              <w:t>制定</w:t>
            </w:r>
            <w:r w:rsidRPr="00A61ABD">
              <w:rPr>
                <w:rFonts w:asciiTheme="majorEastAsia" w:eastAsiaTheme="majorEastAsia" w:hAnsiTheme="majorEastAsia" w:cs="新細明體" w:hint="eastAsia"/>
              </w:rPr>
              <w:t>健康飲食政策，安排營養均衡的膳食</w:t>
            </w:r>
          </w:p>
          <w:p w14:paraId="68E09BEA" w14:textId="77777777" w:rsidR="0016630F" w:rsidRPr="00A61ABD" w:rsidRDefault="0016630F" w:rsidP="00DB6F10">
            <w:pPr>
              <w:autoSpaceDE w:val="0"/>
              <w:autoSpaceDN w:val="0"/>
              <w:spacing w:line="240" w:lineRule="auto"/>
              <w:ind w:left="0" w:hanging="2"/>
              <w:rPr>
                <w:rFonts w:asciiTheme="majorEastAsia" w:eastAsiaTheme="majorEastAsia" w:hAnsiTheme="majorEastAsia" w:cs="新細明體"/>
              </w:rPr>
            </w:pPr>
          </w:p>
        </w:tc>
      </w:tr>
      <w:tr w:rsidR="0016630F" w:rsidRPr="007834E1" w14:paraId="305549B0" w14:textId="77777777" w:rsidTr="00DB6F10">
        <w:trPr>
          <w:trHeight w:val="528"/>
          <w:jc w:val="center"/>
        </w:trPr>
        <w:tc>
          <w:tcPr>
            <w:tcW w:w="3570" w:type="dxa"/>
            <w:vMerge/>
          </w:tcPr>
          <w:p w14:paraId="6AAF2DC2"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Pr>
          <w:p w14:paraId="5D7B501B"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tcPr>
          <w:p w14:paraId="5EBCF379"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1D556BB"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p>
        </w:tc>
        <w:tc>
          <w:tcPr>
            <w:tcW w:w="990" w:type="dxa"/>
          </w:tcPr>
          <w:p w14:paraId="406CFB61"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2FF4A1F7"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1095" w:type="dxa"/>
          </w:tcPr>
          <w:p w14:paraId="56F63F85"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3FEFB366"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3630" w:type="dxa"/>
          </w:tcPr>
          <w:p w14:paraId="69C220FA" w14:textId="77777777" w:rsidR="0016630F" w:rsidRPr="00A61ABD" w:rsidRDefault="0016630F" w:rsidP="00DB6F10">
            <w:pPr>
              <w:spacing w:line="240" w:lineRule="auto"/>
              <w:ind w:left="0" w:hanging="2"/>
              <w:rPr>
                <w:rFonts w:asciiTheme="majorEastAsia" w:eastAsiaTheme="majorEastAsia" w:hAnsiTheme="majorEastAsia"/>
              </w:rPr>
            </w:pPr>
            <w:r w:rsidRPr="00A61ABD">
              <w:rPr>
                <w:rFonts w:asciiTheme="majorEastAsia" w:eastAsiaTheme="majorEastAsia" w:hAnsiTheme="majorEastAsia" w:cs="新細明體" w:hint="eastAsia"/>
              </w:rPr>
              <w:t xml:space="preserve">1.2.3 </w:t>
            </w:r>
            <w:r w:rsidRPr="00A61ABD">
              <w:rPr>
                <w:rFonts w:asciiTheme="majorEastAsia" w:eastAsiaTheme="majorEastAsia" w:hAnsiTheme="majorEastAsia" w:cs="Gungsuh" w:hint="eastAsia"/>
              </w:rPr>
              <w:t>推廣健康生活，</w:t>
            </w:r>
            <w:r w:rsidRPr="00A61ABD">
              <w:rPr>
                <w:rFonts w:asciiTheme="majorEastAsia" w:eastAsiaTheme="majorEastAsia" w:hAnsiTheme="majorEastAsia" w:cs="新細明體" w:hint="eastAsia"/>
              </w:rPr>
              <w:t>為</w:t>
            </w:r>
            <w:r w:rsidRPr="00A61ABD">
              <w:rPr>
                <w:rFonts w:asciiTheme="majorEastAsia" w:eastAsiaTheme="majorEastAsia" w:hAnsiTheme="majorEastAsia" w:cs="Gungsuh" w:hint="eastAsia"/>
              </w:rPr>
              <w:t>家長及</w:t>
            </w:r>
            <w:r w:rsidRPr="00A61ABD">
              <w:rPr>
                <w:rFonts w:asciiTheme="majorEastAsia" w:eastAsiaTheme="majorEastAsia" w:hAnsiTheme="majorEastAsia" w:cs="新細明體" w:hint="eastAsia"/>
              </w:rPr>
              <w:t>教</w:t>
            </w:r>
            <w:r w:rsidRPr="00A61ABD">
              <w:rPr>
                <w:rFonts w:asciiTheme="majorEastAsia" w:eastAsiaTheme="majorEastAsia" w:hAnsiTheme="majorEastAsia" w:cs="Gungsuh" w:hint="eastAsia"/>
              </w:rPr>
              <w:t>職員提供減壓、精神健康、舒展身心的</w:t>
            </w:r>
            <w:r w:rsidR="007834E1" w:rsidRPr="00A61ABD">
              <w:rPr>
                <w:rFonts w:asciiTheme="majorEastAsia" w:eastAsiaTheme="majorEastAsia" w:hAnsiTheme="majorEastAsia" w:cs="Gungsuh" w:hint="eastAsia"/>
              </w:rPr>
              <w:t>資訊</w:t>
            </w:r>
          </w:p>
          <w:p w14:paraId="5777F740" w14:textId="77777777" w:rsidR="0016630F" w:rsidRPr="00A61ABD" w:rsidRDefault="0016630F" w:rsidP="00DB6F10">
            <w:pPr>
              <w:autoSpaceDE w:val="0"/>
              <w:autoSpaceDN w:val="0"/>
              <w:spacing w:line="240" w:lineRule="auto"/>
              <w:ind w:left="0" w:hanging="2"/>
              <w:rPr>
                <w:rFonts w:asciiTheme="majorEastAsia" w:eastAsiaTheme="majorEastAsia" w:hAnsiTheme="majorEastAsia" w:cs="新細明體"/>
              </w:rPr>
            </w:pPr>
          </w:p>
        </w:tc>
      </w:tr>
      <w:tr w:rsidR="0016630F" w:rsidRPr="007834E1" w14:paraId="172BB000" w14:textId="77777777" w:rsidTr="00DB6F10">
        <w:trPr>
          <w:trHeight w:val="528"/>
          <w:jc w:val="center"/>
        </w:trPr>
        <w:tc>
          <w:tcPr>
            <w:tcW w:w="3570" w:type="dxa"/>
            <w:vMerge/>
          </w:tcPr>
          <w:p w14:paraId="52F8ACF1" w14:textId="77777777" w:rsidR="0016630F" w:rsidRPr="007834E1" w:rsidRDefault="0016630F"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Borders>
              <w:bottom w:val="single" w:sz="4" w:space="0" w:color="000000"/>
            </w:tcBorders>
          </w:tcPr>
          <w:p w14:paraId="290F88BF"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tcPr>
          <w:p w14:paraId="53FDD024"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4B26DD3A"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p>
        </w:tc>
        <w:tc>
          <w:tcPr>
            <w:tcW w:w="990" w:type="dxa"/>
          </w:tcPr>
          <w:p w14:paraId="2D01E658"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3CEE8381"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1095" w:type="dxa"/>
          </w:tcPr>
          <w:p w14:paraId="2537B4EC" w14:textId="77777777" w:rsidR="0016630F" w:rsidRPr="007834E1" w:rsidRDefault="0016630F"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65247908"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rPr>
            </w:pPr>
          </w:p>
        </w:tc>
        <w:tc>
          <w:tcPr>
            <w:tcW w:w="3630" w:type="dxa"/>
          </w:tcPr>
          <w:p w14:paraId="434403B2" w14:textId="77777777" w:rsidR="0016630F" w:rsidRPr="007834E1" w:rsidRDefault="0016630F" w:rsidP="00DB6F10">
            <w:pPr>
              <w:spacing w:line="240" w:lineRule="auto"/>
              <w:ind w:left="0" w:hanging="2"/>
              <w:rPr>
                <w:rFonts w:asciiTheme="majorEastAsia" w:eastAsiaTheme="majorEastAsia" w:hAnsiTheme="majorEastAsia" w:cs="Calibri"/>
              </w:rPr>
            </w:pPr>
            <w:r w:rsidRPr="007834E1">
              <w:rPr>
                <w:rFonts w:asciiTheme="majorEastAsia" w:eastAsiaTheme="majorEastAsia" w:hAnsiTheme="majorEastAsia" w:cs="Gungsuh" w:hint="eastAsia"/>
              </w:rPr>
              <w:t>1.2.4</w:t>
            </w:r>
            <w:r w:rsidRPr="007834E1">
              <w:rPr>
                <w:rFonts w:asciiTheme="majorEastAsia" w:eastAsiaTheme="majorEastAsia" w:hAnsiTheme="majorEastAsia" w:cs="新細明體" w:hint="eastAsia"/>
              </w:rPr>
              <w:t>為</w:t>
            </w:r>
            <w:r w:rsidRPr="007834E1">
              <w:rPr>
                <w:rFonts w:asciiTheme="majorEastAsia" w:eastAsiaTheme="majorEastAsia" w:hAnsiTheme="majorEastAsia" w:cs="Gungsuh" w:hint="eastAsia"/>
              </w:rPr>
              <w:t>學生安排適切健康及有益身心的活動</w:t>
            </w:r>
          </w:p>
          <w:p w14:paraId="234E8AB3" w14:textId="77777777" w:rsidR="0016630F" w:rsidRPr="007834E1" w:rsidRDefault="0016630F" w:rsidP="00DB6F10">
            <w:pPr>
              <w:spacing w:line="240" w:lineRule="auto"/>
              <w:ind w:left="0" w:hanging="2"/>
              <w:rPr>
                <w:rFonts w:asciiTheme="majorEastAsia" w:eastAsiaTheme="majorEastAsia" w:hAnsiTheme="majorEastAsia" w:cs="新細明體"/>
              </w:rPr>
            </w:pPr>
          </w:p>
        </w:tc>
      </w:tr>
      <w:tr w:rsidR="00CA3465" w:rsidRPr="007834E1" w14:paraId="16454F7C" w14:textId="77777777" w:rsidTr="00DB6F10">
        <w:trPr>
          <w:trHeight w:val="824"/>
          <w:jc w:val="center"/>
        </w:trPr>
        <w:tc>
          <w:tcPr>
            <w:tcW w:w="3570" w:type="dxa"/>
            <w:vMerge/>
          </w:tcPr>
          <w:p w14:paraId="020BA19B" w14:textId="77777777" w:rsidR="00CA3465" w:rsidRPr="007834E1" w:rsidRDefault="00CA3465" w:rsidP="00DB6F10">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val="restart"/>
            <w:tcBorders>
              <w:top w:val="single" w:sz="4" w:space="0" w:color="000000"/>
            </w:tcBorders>
          </w:tcPr>
          <w:p w14:paraId="1343743A" w14:textId="77777777" w:rsidR="00CA3465" w:rsidRPr="007834E1" w:rsidRDefault="00CA3465" w:rsidP="00DB6F10">
            <w:pP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1.3</w:t>
            </w:r>
            <w:r w:rsidRPr="007834E1">
              <w:rPr>
                <w:rFonts w:asciiTheme="majorEastAsia" w:eastAsiaTheme="majorEastAsia" w:hAnsiTheme="majorEastAsia" w:cs="微軟正黑體" w:hint="eastAsia"/>
              </w:rPr>
              <w:t>透過「啟發潛能教育」營造正向校園文化。</w:t>
            </w:r>
          </w:p>
        </w:tc>
        <w:tc>
          <w:tcPr>
            <w:tcW w:w="1125" w:type="dxa"/>
          </w:tcPr>
          <w:p w14:paraId="1DCEA267" w14:textId="77777777" w:rsidR="00CA3465" w:rsidRPr="007834E1" w:rsidRDefault="00CA3465"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990" w:type="dxa"/>
          </w:tcPr>
          <w:p w14:paraId="1B38FEEB" w14:textId="77777777" w:rsidR="00CA3465" w:rsidRPr="007834E1" w:rsidRDefault="00CA3465" w:rsidP="00DB6F10">
            <w:pPr>
              <w:autoSpaceDE w:val="0"/>
              <w:autoSpaceDN w:val="0"/>
              <w:spacing w:line="240" w:lineRule="auto"/>
              <w:ind w:left="0" w:hanging="2"/>
              <w:jc w:val="center"/>
              <w:rPr>
                <w:rFonts w:asciiTheme="majorEastAsia" w:eastAsiaTheme="majorEastAsia" w:hAnsiTheme="majorEastAsia" w:cs="Wingdings"/>
                <w:b/>
              </w:rPr>
            </w:pPr>
          </w:p>
        </w:tc>
        <w:tc>
          <w:tcPr>
            <w:tcW w:w="1095" w:type="dxa"/>
          </w:tcPr>
          <w:p w14:paraId="74984B5E" w14:textId="77777777" w:rsidR="00CA3465" w:rsidRPr="007834E1" w:rsidRDefault="00CA3465"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119058BA" w14:textId="77777777" w:rsidR="00CA3465" w:rsidRPr="007834E1" w:rsidRDefault="00CA3465"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p w14:paraId="69A8898C" w14:textId="77777777" w:rsidR="00CA3465" w:rsidRPr="007834E1" w:rsidRDefault="00CA3465" w:rsidP="00DB6F10">
            <w:pPr>
              <w:autoSpaceDE w:val="0"/>
              <w:autoSpaceDN w:val="0"/>
              <w:spacing w:line="240" w:lineRule="auto"/>
              <w:ind w:left="0" w:hanging="2"/>
              <w:jc w:val="center"/>
              <w:rPr>
                <w:rFonts w:asciiTheme="majorEastAsia" w:eastAsiaTheme="majorEastAsia" w:hAnsiTheme="majorEastAsia" w:cs="Wingdings"/>
                <w:b/>
              </w:rPr>
            </w:pPr>
          </w:p>
        </w:tc>
        <w:tc>
          <w:tcPr>
            <w:tcW w:w="3630" w:type="dxa"/>
          </w:tcPr>
          <w:p w14:paraId="01B19F9F" w14:textId="77777777" w:rsidR="00CA3465" w:rsidRPr="007834E1" w:rsidRDefault="00CA3465"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1.3.</w:t>
            </w:r>
            <w:r w:rsidRPr="007834E1">
              <w:rPr>
                <w:rFonts w:asciiTheme="majorEastAsia" w:eastAsiaTheme="majorEastAsia" w:hAnsiTheme="majorEastAsia" w:cs="新細明體"/>
              </w:rPr>
              <w:t>1</w:t>
            </w:r>
            <w:r w:rsidRPr="007834E1">
              <w:rPr>
                <w:rFonts w:asciiTheme="majorEastAsia" w:eastAsiaTheme="majorEastAsia" w:hAnsiTheme="majorEastAsia" w:cs="新細明體" w:hint="eastAsia"/>
              </w:rPr>
              <w:t xml:space="preserve"> 透過教職員培訓，加強教職員對</w:t>
            </w:r>
            <w:r w:rsidRPr="007834E1">
              <w:rPr>
                <w:rFonts w:asciiTheme="majorEastAsia" w:eastAsiaTheme="majorEastAsia" w:hAnsiTheme="majorEastAsia" w:cs="微軟正黑體" w:hint="eastAsia"/>
              </w:rPr>
              <w:t>啟發潛能教育的認識及執行策略</w:t>
            </w:r>
          </w:p>
        </w:tc>
      </w:tr>
      <w:tr w:rsidR="00CA3465" w:rsidRPr="007834E1" w14:paraId="3086831D" w14:textId="77777777" w:rsidTr="00020A1E">
        <w:trPr>
          <w:trHeight w:val="824"/>
          <w:jc w:val="center"/>
        </w:trPr>
        <w:tc>
          <w:tcPr>
            <w:tcW w:w="3570" w:type="dxa"/>
            <w:vMerge/>
          </w:tcPr>
          <w:p w14:paraId="7C070EC7" w14:textId="77777777" w:rsidR="00CA3465" w:rsidRPr="007834E1" w:rsidRDefault="00CA3465" w:rsidP="007834E1">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Pr>
          <w:p w14:paraId="35CEEB1E" w14:textId="77777777" w:rsidR="00CA3465" w:rsidRPr="007834E1" w:rsidRDefault="00CA3465" w:rsidP="007834E1">
            <w:pPr>
              <w:spacing w:line="240" w:lineRule="auto"/>
              <w:ind w:left="0" w:hanging="2"/>
              <w:rPr>
                <w:rFonts w:asciiTheme="majorEastAsia" w:eastAsiaTheme="majorEastAsia" w:hAnsiTheme="majorEastAsia" w:cs="新細明體"/>
              </w:rPr>
            </w:pPr>
          </w:p>
        </w:tc>
        <w:tc>
          <w:tcPr>
            <w:tcW w:w="1125" w:type="dxa"/>
          </w:tcPr>
          <w:p w14:paraId="5E1EBD6E"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5C561580"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p w14:paraId="6D83C8F5"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990" w:type="dxa"/>
          </w:tcPr>
          <w:p w14:paraId="73C149B3"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59354B0B"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p w14:paraId="6C8CB7F0"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1095" w:type="dxa"/>
          </w:tcPr>
          <w:p w14:paraId="6D79754F"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630" w:type="dxa"/>
          </w:tcPr>
          <w:p w14:paraId="6796531B" w14:textId="77777777" w:rsidR="00CA3465" w:rsidRPr="007834E1" w:rsidRDefault="00CA3465"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1.3.</w:t>
            </w:r>
            <w:r w:rsidRPr="007834E1">
              <w:rPr>
                <w:rFonts w:asciiTheme="majorEastAsia" w:eastAsiaTheme="majorEastAsia" w:hAnsiTheme="majorEastAsia" w:cs="新細明體"/>
              </w:rPr>
              <w:t>2</w:t>
            </w:r>
            <w:r w:rsidRPr="007834E1">
              <w:rPr>
                <w:rFonts w:asciiTheme="majorEastAsia" w:eastAsiaTheme="majorEastAsia" w:hAnsiTheme="majorEastAsia" w:cs="新細明體" w:hint="eastAsia"/>
              </w:rPr>
              <w:t xml:space="preserve"> 舉辦家/校/宿活動，推廣</w:t>
            </w:r>
            <w:r w:rsidRPr="007834E1">
              <w:rPr>
                <w:rFonts w:asciiTheme="majorEastAsia" w:eastAsiaTheme="majorEastAsia" w:hAnsiTheme="majorEastAsia" w:cs="微軟正黑體" w:hint="eastAsia"/>
              </w:rPr>
              <w:t>正向校園文化</w:t>
            </w:r>
          </w:p>
          <w:p w14:paraId="0CFF12F2" w14:textId="77777777" w:rsidR="00CA3465" w:rsidRPr="007834E1" w:rsidRDefault="00CA3465"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r>
      <w:tr w:rsidR="00CA3465" w:rsidRPr="007834E1" w14:paraId="27DC03A0" w14:textId="77777777" w:rsidTr="00020A1E">
        <w:trPr>
          <w:trHeight w:val="824"/>
          <w:jc w:val="center"/>
        </w:trPr>
        <w:tc>
          <w:tcPr>
            <w:tcW w:w="3570" w:type="dxa"/>
            <w:vMerge/>
          </w:tcPr>
          <w:p w14:paraId="3360C807" w14:textId="77777777" w:rsidR="00CA3465" w:rsidRPr="007834E1" w:rsidRDefault="00CA3465" w:rsidP="007834E1">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Borders>
              <w:bottom w:val="single" w:sz="4" w:space="0" w:color="000000"/>
            </w:tcBorders>
          </w:tcPr>
          <w:p w14:paraId="22E67BE0" w14:textId="77777777" w:rsidR="00CA3465" w:rsidRPr="007834E1" w:rsidRDefault="00CA3465" w:rsidP="007834E1">
            <w:pPr>
              <w:spacing w:line="240" w:lineRule="auto"/>
              <w:ind w:left="0" w:hanging="2"/>
              <w:rPr>
                <w:rFonts w:asciiTheme="majorEastAsia" w:eastAsiaTheme="majorEastAsia" w:hAnsiTheme="majorEastAsia" w:cs="新細明體"/>
              </w:rPr>
            </w:pPr>
          </w:p>
        </w:tc>
        <w:tc>
          <w:tcPr>
            <w:tcW w:w="1125" w:type="dxa"/>
          </w:tcPr>
          <w:p w14:paraId="7F2B1737"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990" w:type="dxa"/>
          </w:tcPr>
          <w:p w14:paraId="332686D4"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95" w:type="dxa"/>
          </w:tcPr>
          <w:p w14:paraId="680F3194" w14:textId="77777777" w:rsidR="00CA3465" w:rsidRPr="007834E1" w:rsidRDefault="00CA3465"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3630" w:type="dxa"/>
          </w:tcPr>
          <w:p w14:paraId="29EDEE4F" w14:textId="77777777" w:rsidR="00CA3465" w:rsidRPr="007834E1" w:rsidRDefault="00CA3465"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1.3.3 舉辦</w:t>
            </w:r>
            <w:r w:rsidRPr="007834E1">
              <w:rPr>
                <w:rFonts w:asciiTheme="majorEastAsia" w:eastAsiaTheme="majorEastAsia" w:hAnsiTheme="majorEastAsia" w:cs="微軟正黑體" w:hint="eastAsia"/>
              </w:rPr>
              <w:t>啟發潛能教育相關的</w:t>
            </w:r>
            <w:r w:rsidRPr="007834E1">
              <w:rPr>
                <w:rFonts w:asciiTheme="majorEastAsia" w:eastAsiaTheme="majorEastAsia" w:hAnsiTheme="majorEastAsia" w:cs="新細明體" w:hint="eastAsia"/>
              </w:rPr>
              <w:t>家長培訓，</w:t>
            </w:r>
            <w:r w:rsidRPr="007834E1">
              <w:rPr>
                <w:rFonts w:asciiTheme="majorEastAsia" w:eastAsiaTheme="majorEastAsia" w:hAnsiTheme="majorEastAsia" w:cs="微軟正黑體" w:hint="eastAsia"/>
              </w:rPr>
              <w:t>培養積極正面的態度</w:t>
            </w:r>
          </w:p>
        </w:tc>
      </w:tr>
      <w:tr w:rsidR="007834E1" w:rsidRPr="007834E1" w14:paraId="13619474" w14:textId="77777777" w:rsidTr="00DB6F10">
        <w:trPr>
          <w:trHeight w:val="824"/>
          <w:jc w:val="center"/>
        </w:trPr>
        <w:tc>
          <w:tcPr>
            <w:tcW w:w="3570" w:type="dxa"/>
            <w:vMerge/>
          </w:tcPr>
          <w:p w14:paraId="3E83CA12" w14:textId="77777777" w:rsidR="007834E1" w:rsidRPr="007834E1" w:rsidRDefault="007834E1" w:rsidP="007834E1">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val="restart"/>
            <w:tcBorders>
              <w:top w:val="single" w:sz="4" w:space="0" w:color="000000"/>
            </w:tcBorders>
          </w:tcPr>
          <w:p w14:paraId="60EBF02D" w14:textId="77777777" w:rsidR="007834E1" w:rsidRPr="007834E1" w:rsidRDefault="007834E1" w:rsidP="007834E1">
            <w:pP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新細明體" w:hint="eastAsia"/>
              </w:rPr>
              <w:t>1.4</w:t>
            </w:r>
            <w:r w:rsidRPr="007834E1">
              <w:rPr>
                <w:rFonts w:asciiTheme="majorEastAsia" w:eastAsiaTheme="majorEastAsia" w:hAnsiTheme="majorEastAsia" w:cs="微軟正黑體" w:hint="eastAsia"/>
              </w:rPr>
              <w:t>配合教育局價值觀教育發展，</w:t>
            </w:r>
            <w:r w:rsidRPr="007834E1">
              <w:rPr>
                <w:rFonts w:asciiTheme="majorEastAsia" w:eastAsiaTheme="majorEastAsia" w:hAnsiTheme="majorEastAsia" w:cs="微軟正黑體"/>
                <w:lang w:val="x-none"/>
              </w:rPr>
              <w:t>推動</w:t>
            </w:r>
            <w:r w:rsidRPr="007834E1">
              <w:rPr>
                <w:rFonts w:asciiTheme="majorEastAsia" w:eastAsiaTheme="majorEastAsia" w:hAnsiTheme="majorEastAsia" w:cs="微軟正黑體" w:hint="eastAsia"/>
              </w:rPr>
              <w:t>知法守</w:t>
            </w:r>
            <w:proofErr w:type="gramStart"/>
            <w:r w:rsidRPr="007834E1">
              <w:rPr>
                <w:rFonts w:asciiTheme="majorEastAsia" w:eastAsiaTheme="majorEastAsia" w:hAnsiTheme="majorEastAsia" w:cs="微軟正黑體" w:hint="eastAsia"/>
              </w:rPr>
              <w:t>規</w:t>
            </w:r>
            <w:proofErr w:type="gramEnd"/>
            <w:r w:rsidRPr="007834E1">
              <w:rPr>
                <w:rFonts w:asciiTheme="majorEastAsia" w:eastAsiaTheme="majorEastAsia" w:hAnsiTheme="majorEastAsia" w:cs="微軟正黑體" w:hint="eastAsia"/>
              </w:rPr>
              <w:t>的觀念，</w:t>
            </w:r>
            <w:proofErr w:type="gramStart"/>
            <w:r w:rsidRPr="007834E1">
              <w:rPr>
                <w:rFonts w:asciiTheme="majorEastAsia" w:eastAsiaTheme="majorEastAsia" w:hAnsiTheme="majorEastAsia" w:cs="微軟正黑體" w:hint="eastAsia"/>
              </w:rPr>
              <w:t>建構正向</w:t>
            </w:r>
            <w:proofErr w:type="gramEnd"/>
            <w:r w:rsidRPr="007834E1">
              <w:rPr>
                <w:rFonts w:asciiTheme="majorEastAsia" w:eastAsiaTheme="majorEastAsia" w:hAnsiTheme="majorEastAsia" w:cs="微軟正黑體" w:hint="eastAsia"/>
              </w:rPr>
              <w:t>積極的價值觀。</w:t>
            </w:r>
          </w:p>
          <w:p w14:paraId="5669CDCE"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125" w:type="dxa"/>
          </w:tcPr>
          <w:p w14:paraId="34094169"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621F305C" w14:textId="77777777" w:rsidR="007834E1" w:rsidRPr="007834E1" w:rsidRDefault="007834E1" w:rsidP="007834E1">
            <w:pPr>
              <w:spacing w:line="240" w:lineRule="auto"/>
              <w:ind w:leftChars="0" w:left="0" w:firstLineChars="0" w:firstLine="0"/>
              <w:rPr>
                <w:rFonts w:asciiTheme="majorEastAsia" w:eastAsiaTheme="majorEastAsia" w:hAnsiTheme="majorEastAsia" w:cs="Wingdings"/>
                <w:b/>
              </w:rPr>
            </w:pPr>
          </w:p>
        </w:tc>
        <w:tc>
          <w:tcPr>
            <w:tcW w:w="990" w:type="dxa"/>
          </w:tcPr>
          <w:p w14:paraId="618F23BE"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4B5B268F" w14:textId="77777777" w:rsidR="007834E1" w:rsidRPr="007834E1" w:rsidRDefault="007834E1" w:rsidP="007834E1">
            <w:pPr>
              <w:spacing w:line="240" w:lineRule="auto"/>
              <w:ind w:leftChars="0" w:left="0" w:firstLineChars="0" w:firstLine="0"/>
              <w:rPr>
                <w:rFonts w:asciiTheme="majorEastAsia" w:eastAsiaTheme="majorEastAsia" w:hAnsiTheme="majorEastAsia" w:cs="Wingdings"/>
                <w:b/>
              </w:rPr>
            </w:pPr>
          </w:p>
        </w:tc>
        <w:tc>
          <w:tcPr>
            <w:tcW w:w="1095" w:type="dxa"/>
          </w:tcPr>
          <w:p w14:paraId="02E3236E" w14:textId="77777777" w:rsidR="007834E1" w:rsidRPr="007834E1" w:rsidRDefault="007834E1" w:rsidP="007834E1">
            <w:pPr>
              <w:pBdr>
                <w:top w:val="nil"/>
                <w:left w:val="nil"/>
                <w:bottom w:val="nil"/>
                <w:right w:val="nil"/>
                <w:between w:val="nil"/>
              </w:pBdr>
              <w:autoSpaceDE w:val="0"/>
              <w:autoSpaceDN w:val="0"/>
              <w:spacing w:line="240" w:lineRule="auto"/>
              <w:ind w:left="0" w:hanging="2"/>
              <w:jc w:val="center"/>
              <w:rPr>
                <w:rFonts w:asciiTheme="majorEastAsia" w:eastAsiaTheme="majorEastAsia" w:hAnsiTheme="majorEastAsia" w:cs="Wingdings"/>
                <w:b/>
              </w:rPr>
            </w:pPr>
          </w:p>
        </w:tc>
        <w:tc>
          <w:tcPr>
            <w:tcW w:w="3630" w:type="dxa"/>
          </w:tcPr>
          <w:p w14:paraId="5ED2E084"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Calibri"/>
              </w:rPr>
            </w:pPr>
            <w:r w:rsidRPr="007834E1">
              <w:rPr>
                <w:rFonts w:asciiTheme="majorEastAsia" w:eastAsiaTheme="majorEastAsia" w:hAnsiTheme="majorEastAsia" w:cs="新細明體" w:hint="eastAsia"/>
              </w:rPr>
              <w:t>1.4.1</w:t>
            </w:r>
            <w:r w:rsidRPr="007834E1">
              <w:rPr>
                <w:rFonts w:asciiTheme="majorEastAsia" w:eastAsiaTheme="majorEastAsia" w:hAnsiTheme="majorEastAsia" w:cs="微軟正黑體" w:hint="eastAsia"/>
              </w:rPr>
              <w:t>檢視全校各科三年課程規劃，完善價值觀教育發展</w:t>
            </w:r>
          </w:p>
          <w:p w14:paraId="5AFC1294"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Calibri"/>
              </w:rPr>
            </w:pPr>
          </w:p>
        </w:tc>
      </w:tr>
      <w:tr w:rsidR="007834E1" w:rsidRPr="007834E1" w14:paraId="51B39F33" w14:textId="77777777" w:rsidTr="00DB6F10">
        <w:trPr>
          <w:trHeight w:val="824"/>
          <w:jc w:val="center"/>
        </w:trPr>
        <w:tc>
          <w:tcPr>
            <w:tcW w:w="3570" w:type="dxa"/>
            <w:vMerge/>
          </w:tcPr>
          <w:p w14:paraId="2188F411" w14:textId="77777777" w:rsidR="007834E1" w:rsidRPr="007834E1" w:rsidRDefault="007834E1" w:rsidP="007834E1">
            <w:pPr>
              <w:pBdr>
                <w:top w:val="nil"/>
                <w:left w:val="nil"/>
                <w:right w:val="nil"/>
                <w:between w:val="nil"/>
              </w:pBdr>
              <w:autoSpaceDE w:val="0"/>
              <w:autoSpaceDN w:val="0"/>
              <w:spacing w:line="240" w:lineRule="auto"/>
              <w:ind w:left="0" w:hanging="2"/>
              <w:rPr>
                <w:rFonts w:asciiTheme="majorEastAsia" w:eastAsiaTheme="majorEastAsia" w:hAnsiTheme="majorEastAsia" w:cs="新細明體"/>
              </w:rPr>
            </w:pPr>
          </w:p>
        </w:tc>
        <w:tc>
          <w:tcPr>
            <w:tcW w:w="4020" w:type="dxa"/>
            <w:vMerge/>
            <w:tcBorders>
              <w:bottom w:val="single" w:sz="4" w:space="0" w:color="000000"/>
            </w:tcBorders>
          </w:tcPr>
          <w:p w14:paraId="1E08066C" w14:textId="77777777" w:rsidR="007834E1" w:rsidRPr="007834E1" w:rsidRDefault="007834E1" w:rsidP="007834E1">
            <w:pPr>
              <w:spacing w:line="240" w:lineRule="auto"/>
              <w:ind w:left="0" w:hanging="2"/>
              <w:rPr>
                <w:rFonts w:asciiTheme="majorEastAsia" w:eastAsiaTheme="majorEastAsia" w:hAnsiTheme="majorEastAsia" w:cs="新細明體"/>
              </w:rPr>
            </w:pPr>
          </w:p>
        </w:tc>
        <w:tc>
          <w:tcPr>
            <w:tcW w:w="1125" w:type="dxa"/>
          </w:tcPr>
          <w:p w14:paraId="34EB1355"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990" w:type="dxa"/>
          </w:tcPr>
          <w:p w14:paraId="39518343"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95" w:type="dxa"/>
          </w:tcPr>
          <w:p w14:paraId="072583F3"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630" w:type="dxa"/>
          </w:tcPr>
          <w:p w14:paraId="4543B640"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Calibri" w:hint="eastAsia"/>
              </w:rPr>
              <w:t xml:space="preserve">1.4.2 </w:t>
            </w:r>
            <w:r w:rsidRPr="007834E1">
              <w:rPr>
                <w:rFonts w:asciiTheme="majorEastAsia" w:eastAsiaTheme="majorEastAsia" w:hAnsiTheme="majorEastAsia" w:cs="微軟正黑體" w:hint="eastAsia"/>
              </w:rPr>
              <w:t>各個科目運用生活化的題材，整合各跨學科價值教育範疇的學習活動，為學生提供全面的學習經歷，並加強彼此之間的連</w:t>
            </w:r>
            <w:proofErr w:type="gramStart"/>
            <w:r w:rsidRPr="007834E1">
              <w:rPr>
                <w:rFonts w:asciiTheme="majorEastAsia" w:eastAsiaTheme="majorEastAsia" w:hAnsiTheme="majorEastAsia" w:cs="微軟正黑體" w:hint="eastAsia"/>
              </w:rPr>
              <w:t>繫</w:t>
            </w:r>
            <w:proofErr w:type="gramEnd"/>
            <w:r w:rsidRPr="007834E1">
              <w:rPr>
                <w:rFonts w:asciiTheme="majorEastAsia" w:eastAsiaTheme="majorEastAsia" w:hAnsiTheme="majorEastAsia" w:cs="微軟正黑體" w:hint="eastAsia"/>
              </w:rPr>
              <w:t>，促進學生的全人發展</w:t>
            </w:r>
          </w:p>
        </w:tc>
      </w:tr>
      <w:tr w:rsidR="007834E1" w:rsidRPr="007834E1" w14:paraId="180A118B" w14:textId="77777777" w:rsidTr="00DB6F10">
        <w:trPr>
          <w:trHeight w:val="824"/>
          <w:jc w:val="center"/>
        </w:trPr>
        <w:tc>
          <w:tcPr>
            <w:tcW w:w="3570" w:type="dxa"/>
            <w:vMerge/>
          </w:tcPr>
          <w:p w14:paraId="72EF3B38" w14:textId="77777777" w:rsidR="007834E1" w:rsidRPr="007834E1" w:rsidRDefault="007834E1" w:rsidP="007834E1">
            <w:pPr>
              <w:pBdr>
                <w:top w:val="nil"/>
                <w:left w:val="nil"/>
                <w:right w:val="nil"/>
                <w:between w:val="nil"/>
              </w:pBdr>
              <w:spacing w:line="240" w:lineRule="auto"/>
              <w:ind w:left="0" w:hanging="2"/>
              <w:rPr>
                <w:rFonts w:asciiTheme="majorEastAsia" w:eastAsiaTheme="majorEastAsia" w:hAnsiTheme="majorEastAsia" w:cs="新細明體"/>
              </w:rPr>
            </w:pPr>
          </w:p>
        </w:tc>
        <w:tc>
          <w:tcPr>
            <w:tcW w:w="4020" w:type="dxa"/>
            <w:vMerge w:val="restart"/>
            <w:tcBorders>
              <w:top w:val="single" w:sz="4" w:space="0" w:color="000000"/>
            </w:tcBorders>
          </w:tcPr>
          <w:p w14:paraId="5EBFCF6C" w14:textId="77777777" w:rsidR="007834E1" w:rsidRPr="007834E1" w:rsidRDefault="007834E1" w:rsidP="007834E1">
            <w:pP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Calibri" w:hint="eastAsia"/>
              </w:rPr>
              <w:t xml:space="preserve">1.5 </w:t>
            </w:r>
            <w:r w:rsidRPr="007834E1">
              <w:rPr>
                <w:rFonts w:asciiTheme="majorEastAsia" w:eastAsiaTheme="majorEastAsia" w:hAnsiTheme="majorEastAsia" w:cs="微軟正黑體" w:hint="eastAsia"/>
              </w:rPr>
              <w:t>促進不同</w:t>
            </w:r>
            <w:proofErr w:type="gramStart"/>
            <w:r w:rsidRPr="007834E1">
              <w:rPr>
                <w:rFonts w:asciiTheme="majorEastAsia" w:eastAsiaTheme="majorEastAsia" w:hAnsiTheme="majorEastAsia" w:cs="微軟正黑體" w:hint="eastAsia"/>
              </w:rPr>
              <w:t>持份者的</w:t>
            </w:r>
            <w:proofErr w:type="gramEnd"/>
            <w:r w:rsidRPr="007834E1">
              <w:rPr>
                <w:rFonts w:asciiTheme="majorEastAsia" w:eastAsiaTheme="majorEastAsia" w:hAnsiTheme="majorEastAsia" w:cs="微軟正黑體" w:hint="eastAsia"/>
              </w:rPr>
              <w:t>溝通和協作，加強學生品德培養和相關的訓育輔導工作</w:t>
            </w:r>
          </w:p>
        </w:tc>
        <w:tc>
          <w:tcPr>
            <w:tcW w:w="1125" w:type="dxa"/>
          </w:tcPr>
          <w:p w14:paraId="7F855AA4"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990" w:type="dxa"/>
          </w:tcPr>
          <w:p w14:paraId="39F341CF"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1095" w:type="dxa"/>
          </w:tcPr>
          <w:p w14:paraId="44308255"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3630" w:type="dxa"/>
          </w:tcPr>
          <w:p w14:paraId="1404D272"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Calibri"/>
              </w:rPr>
            </w:pPr>
            <w:r w:rsidRPr="007834E1">
              <w:rPr>
                <w:rFonts w:asciiTheme="majorEastAsia" w:eastAsiaTheme="majorEastAsia" w:hAnsiTheme="majorEastAsia" w:cs="新細明體" w:hint="eastAsia"/>
              </w:rPr>
              <w:t xml:space="preserve">1.5.1 </w:t>
            </w:r>
            <w:r w:rsidRPr="007834E1">
              <w:rPr>
                <w:rFonts w:asciiTheme="majorEastAsia" w:eastAsiaTheme="majorEastAsia" w:hAnsiTheme="majorEastAsia" w:cs="微軟正黑體" w:hint="eastAsia"/>
              </w:rPr>
              <w:t>策劃及統籌有關德育、公民及國民教育的政策</w:t>
            </w:r>
          </w:p>
        </w:tc>
      </w:tr>
      <w:tr w:rsidR="007834E1" w:rsidRPr="007834E1" w14:paraId="24168DE7" w14:textId="77777777" w:rsidTr="00DB6F10">
        <w:trPr>
          <w:trHeight w:val="197"/>
          <w:jc w:val="center"/>
        </w:trPr>
        <w:tc>
          <w:tcPr>
            <w:tcW w:w="3570" w:type="dxa"/>
            <w:vMerge/>
          </w:tcPr>
          <w:p w14:paraId="554FC8D4" w14:textId="77777777" w:rsidR="007834E1" w:rsidRPr="007834E1" w:rsidRDefault="007834E1" w:rsidP="007834E1">
            <w:pPr>
              <w:pBdr>
                <w:top w:val="nil"/>
                <w:left w:val="nil"/>
                <w:right w:val="nil"/>
                <w:between w:val="nil"/>
              </w:pBdr>
              <w:spacing w:line="240" w:lineRule="auto"/>
              <w:ind w:left="0" w:hanging="2"/>
              <w:rPr>
                <w:rFonts w:asciiTheme="majorEastAsia" w:eastAsiaTheme="majorEastAsia" w:hAnsiTheme="majorEastAsia" w:cs="新細明體"/>
              </w:rPr>
            </w:pPr>
          </w:p>
        </w:tc>
        <w:tc>
          <w:tcPr>
            <w:tcW w:w="4020" w:type="dxa"/>
            <w:vMerge/>
          </w:tcPr>
          <w:p w14:paraId="70D843DB" w14:textId="77777777" w:rsidR="007834E1" w:rsidRPr="007834E1" w:rsidRDefault="007834E1" w:rsidP="007834E1">
            <w:pPr>
              <w:spacing w:line="240" w:lineRule="auto"/>
              <w:ind w:left="0" w:hanging="2"/>
              <w:rPr>
                <w:rFonts w:asciiTheme="majorEastAsia" w:eastAsiaTheme="majorEastAsia" w:hAnsiTheme="majorEastAsia" w:cs="Calibri"/>
              </w:rPr>
            </w:pPr>
          </w:p>
        </w:tc>
        <w:tc>
          <w:tcPr>
            <w:tcW w:w="1125" w:type="dxa"/>
          </w:tcPr>
          <w:p w14:paraId="33B01668"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990" w:type="dxa"/>
          </w:tcPr>
          <w:p w14:paraId="0558525A"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1095" w:type="dxa"/>
          </w:tcPr>
          <w:p w14:paraId="285BED83"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3630" w:type="dxa"/>
          </w:tcPr>
          <w:p w14:paraId="69B37183" w14:textId="77777777" w:rsidR="007834E1" w:rsidRPr="007834E1" w:rsidRDefault="007834E1" w:rsidP="007834E1">
            <w:pPr>
              <w:tabs>
                <w:tab w:val="right" w:pos="7560"/>
              </w:tabs>
              <w:spacing w:line="240" w:lineRule="auto"/>
              <w:ind w:left="0" w:right="254" w:hanging="2"/>
              <w:jc w:val="both"/>
              <w:rPr>
                <w:rFonts w:asciiTheme="majorEastAsia" w:eastAsiaTheme="majorEastAsia" w:hAnsiTheme="majorEastAsia" w:cs="Calibri"/>
              </w:rPr>
            </w:pPr>
            <w:r w:rsidRPr="007834E1">
              <w:rPr>
                <w:rFonts w:asciiTheme="majorEastAsia" w:eastAsiaTheme="majorEastAsia" w:hAnsiTheme="majorEastAsia" w:cs="Calibri" w:hint="eastAsia"/>
              </w:rPr>
              <w:t xml:space="preserve">1.5.2 </w:t>
            </w:r>
            <w:r w:rsidR="00AC65A7">
              <w:rPr>
                <w:rFonts w:asciiTheme="minorEastAsia" w:hAnsiTheme="minorEastAsia" w:hint="eastAsia"/>
                <w:kern w:val="0"/>
                <w:shd w:val="clear" w:color="auto" w:fill="FFFFFF"/>
                <w:lang w:eastAsia="zh-HK"/>
              </w:rPr>
              <w:t>完善</w:t>
            </w:r>
            <w:r w:rsidR="00AC65A7">
              <w:rPr>
                <w:rFonts w:asciiTheme="minorEastAsia" w:hAnsiTheme="minorEastAsia" w:hint="eastAsia"/>
                <w:bCs/>
                <w:kern w:val="0"/>
                <w:shd w:val="clear" w:color="auto" w:fill="FFFFFF"/>
                <w:lang w:eastAsia="zh-HK"/>
              </w:rPr>
              <w:t>學校舉辦活動</w:t>
            </w:r>
            <w:r w:rsidR="00AC65A7">
              <w:rPr>
                <w:rFonts w:asciiTheme="minorEastAsia" w:hAnsiTheme="minorEastAsia" w:hint="eastAsia"/>
                <w:bCs/>
                <w:kern w:val="0"/>
                <w:shd w:val="clear" w:color="auto" w:fill="FFFFFF"/>
              </w:rPr>
              <w:t>的機制</w:t>
            </w:r>
            <w:r w:rsidR="00AC65A7">
              <w:rPr>
                <w:rFonts w:asciiTheme="minorEastAsia" w:hAnsiTheme="minorEastAsia" w:hint="eastAsia"/>
                <w:bCs/>
                <w:kern w:val="0"/>
                <w:shd w:val="clear" w:color="auto" w:fill="FFFFFF"/>
                <w:lang w:eastAsia="zh-HK"/>
              </w:rPr>
              <w:t>和程序</w:t>
            </w:r>
          </w:p>
        </w:tc>
      </w:tr>
      <w:tr w:rsidR="007834E1" w:rsidRPr="007834E1" w14:paraId="005B9FD2" w14:textId="77777777" w:rsidTr="00DB6F10">
        <w:trPr>
          <w:trHeight w:val="824"/>
          <w:jc w:val="center"/>
        </w:trPr>
        <w:tc>
          <w:tcPr>
            <w:tcW w:w="3570" w:type="dxa"/>
            <w:vMerge/>
            <w:tcBorders>
              <w:bottom w:val="single" w:sz="4" w:space="0" w:color="auto"/>
            </w:tcBorders>
          </w:tcPr>
          <w:p w14:paraId="104E8C32" w14:textId="77777777" w:rsidR="007834E1" w:rsidRPr="007834E1" w:rsidRDefault="007834E1" w:rsidP="007834E1">
            <w:pPr>
              <w:pBdr>
                <w:top w:val="nil"/>
                <w:left w:val="nil"/>
                <w:right w:val="nil"/>
                <w:between w:val="nil"/>
              </w:pBdr>
              <w:spacing w:line="240" w:lineRule="auto"/>
              <w:ind w:left="0" w:hanging="2"/>
              <w:rPr>
                <w:rFonts w:asciiTheme="majorEastAsia" w:eastAsiaTheme="majorEastAsia" w:hAnsiTheme="majorEastAsia" w:cs="新細明體"/>
              </w:rPr>
            </w:pPr>
          </w:p>
        </w:tc>
        <w:tc>
          <w:tcPr>
            <w:tcW w:w="4020" w:type="dxa"/>
            <w:vMerge/>
            <w:tcBorders>
              <w:bottom w:val="single" w:sz="4" w:space="0" w:color="auto"/>
            </w:tcBorders>
          </w:tcPr>
          <w:p w14:paraId="30651343" w14:textId="77777777" w:rsidR="007834E1" w:rsidRPr="007834E1" w:rsidRDefault="007834E1" w:rsidP="007834E1">
            <w:pPr>
              <w:spacing w:line="240" w:lineRule="auto"/>
              <w:ind w:left="0" w:hanging="2"/>
              <w:rPr>
                <w:rFonts w:asciiTheme="majorEastAsia" w:eastAsiaTheme="majorEastAsia" w:hAnsiTheme="majorEastAsia" w:cs="Calibri"/>
              </w:rPr>
            </w:pPr>
          </w:p>
        </w:tc>
        <w:tc>
          <w:tcPr>
            <w:tcW w:w="1125" w:type="dxa"/>
            <w:tcBorders>
              <w:bottom w:val="single" w:sz="4" w:space="0" w:color="auto"/>
            </w:tcBorders>
          </w:tcPr>
          <w:p w14:paraId="30A0B48D" w14:textId="77777777" w:rsidR="007834E1" w:rsidRPr="007834E1" w:rsidRDefault="007834E1" w:rsidP="007834E1">
            <w:pPr>
              <w:spacing w:line="240" w:lineRule="auto"/>
              <w:ind w:left="0" w:hanging="2"/>
              <w:jc w:val="center"/>
              <w:rPr>
                <w:rFonts w:asciiTheme="majorEastAsia" w:eastAsiaTheme="majorEastAsia" w:hAnsiTheme="majorEastAsia" w:cs="Apple Color Emoji"/>
                <w:b/>
              </w:rPr>
            </w:pPr>
            <w:r w:rsidRPr="007834E1">
              <w:rPr>
                <w:rFonts w:ascii="Apple Color Emoji" w:eastAsiaTheme="majorEastAsia" w:hAnsi="Apple Color Emoji" w:cs="Apple Color Emoji"/>
                <w:b/>
              </w:rPr>
              <w:t>✔</w:t>
            </w:r>
          </w:p>
        </w:tc>
        <w:tc>
          <w:tcPr>
            <w:tcW w:w="990" w:type="dxa"/>
            <w:tcBorders>
              <w:bottom w:val="single" w:sz="4" w:space="0" w:color="auto"/>
            </w:tcBorders>
          </w:tcPr>
          <w:p w14:paraId="203B5C71"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1095" w:type="dxa"/>
            <w:tcBorders>
              <w:bottom w:val="single" w:sz="4" w:space="0" w:color="auto"/>
            </w:tcBorders>
          </w:tcPr>
          <w:p w14:paraId="20561F03"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p>
        </w:tc>
        <w:tc>
          <w:tcPr>
            <w:tcW w:w="3630" w:type="dxa"/>
            <w:tcBorders>
              <w:bottom w:val="single" w:sz="4" w:space="0" w:color="auto"/>
            </w:tcBorders>
          </w:tcPr>
          <w:p w14:paraId="22F08644"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r w:rsidRPr="007834E1">
              <w:rPr>
                <w:rFonts w:asciiTheme="majorEastAsia" w:eastAsiaTheme="majorEastAsia" w:hAnsiTheme="majorEastAsia" w:cs="Calibri" w:hint="eastAsia"/>
              </w:rPr>
              <w:t xml:space="preserve">1.5.3 </w:t>
            </w:r>
            <w:r w:rsidRPr="007834E1">
              <w:rPr>
                <w:rFonts w:asciiTheme="majorEastAsia" w:eastAsiaTheme="majorEastAsia" w:hAnsiTheme="majorEastAsia" w:cs="微軟正黑體" w:hint="eastAsia"/>
              </w:rPr>
              <w:t>完善校舍管理機制及程序</w:t>
            </w:r>
          </w:p>
        </w:tc>
      </w:tr>
    </w:tbl>
    <w:p w14:paraId="560EE8D8" w14:textId="77777777" w:rsidR="0016630F" w:rsidRPr="007834E1" w:rsidRDefault="0016630F" w:rsidP="0016630F">
      <w:pPr>
        <w:pBdr>
          <w:top w:val="nil"/>
          <w:left w:val="nil"/>
          <w:bottom w:val="nil"/>
          <w:right w:val="nil"/>
          <w:between w:val="nil"/>
        </w:pBdr>
        <w:spacing w:line="240" w:lineRule="auto"/>
        <w:ind w:left="0" w:hanging="2"/>
        <w:rPr>
          <w:rFonts w:asciiTheme="majorEastAsia" w:eastAsiaTheme="majorEastAsia" w:hAnsiTheme="majorEastAsia"/>
        </w:rPr>
      </w:pPr>
    </w:p>
    <w:p w14:paraId="15079119" w14:textId="77777777" w:rsidR="007834E1" w:rsidRDefault="007834E1">
      <w:pPr>
        <w:widowControl/>
        <w:suppressAutoHyphens w:val="0"/>
        <w:spacing w:line="240" w:lineRule="auto"/>
        <w:ind w:leftChars="0" w:left="0" w:firstLineChars="0" w:firstLine="0"/>
        <w:textDirection w:val="lrTb"/>
        <w:textAlignment w:val="auto"/>
        <w:outlineLvl w:val="9"/>
        <w:rPr>
          <w:rFonts w:asciiTheme="majorEastAsia" w:eastAsiaTheme="majorEastAsia" w:hAnsiTheme="majorEastAsia" w:cs="新細明體"/>
        </w:rPr>
      </w:pPr>
      <w:r>
        <w:rPr>
          <w:rFonts w:asciiTheme="majorEastAsia" w:eastAsiaTheme="majorEastAsia" w:hAnsiTheme="majorEastAsia" w:cs="新細明體"/>
        </w:rPr>
        <w:br w:type="page"/>
      </w:r>
    </w:p>
    <w:p w14:paraId="5E5619C9" w14:textId="77777777" w:rsidR="0016630F" w:rsidRPr="007834E1" w:rsidRDefault="0016630F" w:rsidP="0016630F">
      <w:pPr>
        <w:pStyle w:val="a9"/>
        <w:numPr>
          <w:ilvl w:val="0"/>
          <w:numId w:val="41"/>
        </w:numPr>
        <w:pBdr>
          <w:top w:val="nil"/>
          <w:left w:val="nil"/>
          <w:bottom w:val="nil"/>
          <w:right w:val="nil"/>
          <w:between w:val="nil"/>
        </w:pBdr>
        <w:spacing w:line="240" w:lineRule="auto"/>
        <w:ind w:leftChars="0" w:firstLineChars="0"/>
        <w:rPr>
          <w:rFonts w:asciiTheme="majorEastAsia" w:eastAsiaTheme="majorEastAsia" w:hAnsiTheme="majorEastAsia" w:cs="新細明體"/>
        </w:rPr>
      </w:pPr>
      <w:r w:rsidRPr="007834E1">
        <w:rPr>
          <w:rFonts w:asciiTheme="majorEastAsia" w:eastAsiaTheme="majorEastAsia" w:hAnsiTheme="majorEastAsia" w:cs="新細明體" w:hint="eastAsia"/>
        </w:rPr>
        <w:lastRenderedPageBreak/>
        <w:t>照顧學習多樣性，促進全人發展。</w:t>
      </w:r>
    </w:p>
    <w:tbl>
      <w:tblPr>
        <w:tblW w:w="14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6"/>
        <w:gridCol w:w="3978"/>
        <w:gridCol w:w="1083"/>
        <w:gridCol w:w="1084"/>
        <w:gridCol w:w="1084"/>
        <w:gridCol w:w="3541"/>
      </w:tblGrid>
      <w:tr w:rsidR="0016630F" w:rsidRPr="007834E1" w14:paraId="2FED8165" w14:textId="77777777" w:rsidTr="00DB6F10">
        <w:trPr>
          <w:trHeight w:val="20"/>
          <w:jc w:val="center"/>
        </w:trPr>
        <w:tc>
          <w:tcPr>
            <w:tcW w:w="3856" w:type="dxa"/>
            <w:vMerge w:val="restart"/>
            <w:vAlign w:val="center"/>
          </w:tcPr>
          <w:p w14:paraId="28282C95"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關注事項</w:t>
            </w:r>
          </w:p>
        </w:tc>
        <w:tc>
          <w:tcPr>
            <w:tcW w:w="3978" w:type="dxa"/>
            <w:vMerge w:val="restart"/>
            <w:vAlign w:val="center"/>
          </w:tcPr>
          <w:p w14:paraId="28430D92"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目標</w:t>
            </w:r>
          </w:p>
        </w:tc>
        <w:tc>
          <w:tcPr>
            <w:tcW w:w="3251" w:type="dxa"/>
            <w:gridSpan w:val="3"/>
            <w:vAlign w:val="center"/>
          </w:tcPr>
          <w:p w14:paraId="2F6C71C8"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時間表</w:t>
            </w:r>
          </w:p>
          <w:p w14:paraId="6E55D407"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 xml:space="preserve">(請加上 </w:t>
            </w:r>
            <w:r w:rsidRPr="007834E1">
              <w:rPr>
                <w:rFonts w:ascii="Apple Color Emoji" w:eastAsiaTheme="majorEastAsia" w:hAnsi="Apple Color Emoji" w:cs="Apple Color Emoji"/>
                <w:b/>
              </w:rPr>
              <w:t>✔</w:t>
            </w:r>
            <w:r w:rsidRPr="007834E1">
              <w:rPr>
                <w:rFonts w:asciiTheme="majorEastAsia" w:eastAsiaTheme="majorEastAsia" w:hAnsiTheme="majorEastAsia" w:cs="新細明體" w:hint="eastAsia"/>
                <w:b/>
              </w:rPr>
              <w:t xml:space="preserve"> 號)</w:t>
            </w:r>
          </w:p>
        </w:tc>
        <w:tc>
          <w:tcPr>
            <w:tcW w:w="3541" w:type="dxa"/>
            <w:vMerge w:val="restart"/>
            <w:vAlign w:val="center"/>
          </w:tcPr>
          <w:p w14:paraId="6DB41098"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策略大綱</w:t>
            </w:r>
          </w:p>
        </w:tc>
      </w:tr>
      <w:tr w:rsidR="0016630F" w:rsidRPr="007834E1" w14:paraId="633C2D1A" w14:textId="77777777" w:rsidTr="00DB6F10">
        <w:trPr>
          <w:trHeight w:val="20"/>
          <w:jc w:val="center"/>
        </w:trPr>
        <w:tc>
          <w:tcPr>
            <w:tcW w:w="3856" w:type="dxa"/>
            <w:vMerge/>
            <w:vAlign w:val="center"/>
          </w:tcPr>
          <w:p w14:paraId="4589C201"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vAlign w:val="center"/>
          </w:tcPr>
          <w:p w14:paraId="50E470B0"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1083" w:type="dxa"/>
            <w:vAlign w:val="center"/>
          </w:tcPr>
          <w:p w14:paraId="66C3DEFC"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第一年</w:t>
            </w:r>
          </w:p>
        </w:tc>
        <w:tc>
          <w:tcPr>
            <w:tcW w:w="1084" w:type="dxa"/>
            <w:vAlign w:val="center"/>
          </w:tcPr>
          <w:p w14:paraId="034E5B97"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第二年</w:t>
            </w:r>
          </w:p>
        </w:tc>
        <w:tc>
          <w:tcPr>
            <w:tcW w:w="1084" w:type="dxa"/>
            <w:vAlign w:val="center"/>
          </w:tcPr>
          <w:p w14:paraId="701C74DD" w14:textId="77777777" w:rsidR="0016630F" w:rsidRPr="007834E1" w:rsidRDefault="0016630F" w:rsidP="00DB6F10">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7834E1">
              <w:rPr>
                <w:rFonts w:asciiTheme="majorEastAsia" w:eastAsiaTheme="majorEastAsia" w:hAnsiTheme="majorEastAsia" w:cs="新細明體" w:hint="eastAsia"/>
                <w:b/>
              </w:rPr>
              <w:t>第三年</w:t>
            </w:r>
          </w:p>
        </w:tc>
        <w:tc>
          <w:tcPr>
            <w:tcW w:w="3541" w:type="dxa"/>
            <w:vMerge/>
            <w:vAlign w:val="center"/>
          </w:tcPr>
          <w:p w14:paraId="0EBC274B" w14:textId="77777777" w:rsidR="0016630F" w:rsidRPr="007834E1" w:rsidRDefault="0016630F" w:rsidP="00DB6F10">
            <w:pPr>
              <w:pBdr>
                <w:top w:val="nil"/>
                <w:left w:val="nil"/>
                <w:bottom w:val="nil"/>
                <w:right w:val="nil"/>
                <w:between w:val="nil"/>
              </w:pBdr>
              <w:spacing w:line="240" w:lineRule="auto"/>
              <w:ind w:left="0" w:hanging="2"/>
              <w:rPr>
                <w:rFonts w:asciiTheme="majorEastAsia" w:eastAsiaTheme="majorEastAsia" w:hAnsiTheme="majorEastAsia" w:cs="新細明體"/>
              </w:rPr>
            </w:pPr>
          </w:p>
        </w:tc>
      </w:tr>
      <w:tr w:rsidR="007834E1" w:rsidRPr="007834E1" w14:paraId="66E74D93" w14:textId="77777777" w:rsidTr="00DB6F10">
        <w:trPr>
          <w:trHeight w:val="20"/>
          <w:jc w:val="center"/>
        </w:trPr>
        <w:tc>
          <w:tcPr>
            <w:tcW w:w="3856" w:type="dxa"/>
            <w:vMerge w:val="restart"/>
          </w:tcPr>
          <w:p w14:paraId="169B3BE1"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Calibri" w:hint="eastAsia"/>
              </w:rPr>
              <w:t>2.</w:t>
            </w:r>
            <w:r w:rsidRPr="007834E1">
              <w:rPr>
                <w:rFonts w:asciiTheme="majorEastAsia" w:eastAsiaTheme="majorEastAsia" w:hAnsiTheme="majorEastAsia" w:cs="Gungsuh" w:hint="eastAsia"/>
              </w:rPr>
              <w:t>照顧學習多樣性，促進全人發</w:t>
            </w:r>
            <w:r w:rsidRPr="007834E1">
              <w:rPr>
                <w:rFonts w:asciiTheme="majorEastAsia" w:eastAsiaTheme="majorEastAsia" w:hAnsiTheme="majorEastAsia" w:cs="新細明體" w:hint="eastAsia"/>
              </w:rPr>
              <w:t>展。</w:t>
            </w:r>
          </w:p>
        </w:tc>
        <w:tc>
          <w:tcPr>
            <w:tcW w:w="3978" w:type="dxa"/>
            <w:vMerge w:val="restart"/>
          </w:tcPr>
          <w:p w14:paraId="5C54DCC3"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新細明體" w:hint="eastAsia"/>
              </w:rPr>
              <w:t>2.1</w:t>
            </w:r>
            <w:r w:rsidRPr="007834E1">
              <w:rPr>
                <w:rFonts w:asciiTheme="majorEastAsia" w:eastAsiaTheme="majorEastAsia" w:hAnsiTheme="majorEastAsia" w:cs="Gungsuh" w:hint="eastAsia"/>
              </w:rPr>
              <w:t>發展電子學習，提升學生學習興</w:t>
            </w:r>
            <w:r w:rsidRPr="007834E1">
              <w:rPr>
                <w:rFonts w:asciiTheme="majorEastAsia" w:eastAsiaTheme="majorEastAsia" w:hAnsiTheme="majorEastAsia" w:cs="新細明體" w:hint="eastAsia"/>
              </w:rPr>
              <w:t>趣</w:t>
            </w:r>
          </w:p>
          <w:p w14:paraId="3EA5FD41"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00F18D58" w14:textId="77777777" w:rsidR="007834E1" w:rsidRPr="007834E1" w:rsidRDefault="007834E1"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4DC81D91" w14:textId="77777777" w:rsidR="007834E1" w:rsidRPr="007834E1" w:rsidRDefault="007834E1"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11233126" w14:textId="77777777" w:rsidR="007834E1" w:rsidRPr="007834E1" w:rsidRDefault="007834E1" w:rsidP="00DB6F10">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541" w:type="dxa"/>
          </w:tcPr>
          <w:p w14:paraId="0E214C35" w14:textId="77777777" w:rsidR="007834E1" w:rsidRPr="00A61ABD"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新細明體" w:hint="eastAsia"/>
              </w:rPr>
              <w:t>2.1.1製作</w:t>
            </w:r>
            <w:r w:rsidRPr="00A61ABD">
              <w:rPr>
                <w:rFonts w:asciiTheme="majorEastAsia" w:eastAsiaTheme="majorEastAsia" w:hAnsiTheme="majorEastAsia" w:cs="新細明體" w:hint="eastAsia"/>
              </w:rPr>
              <w:t>電子化課業</w:t>
            </w:r>
            <w:r w:rsidRPr="00A61ABD">
              <w:rPr>
                <w:rFonts w:asciiTheme="majorEastAsia" w:eastAsiaTheme="majorEastAsia" w:hAnsiTheme="majorEastAsia" w:cs="新細明體"/>
                <w:lang w:val="x-none"/>
              </w:rPr>
              <w:t>及教材</w:t>
            </w:r>
            <w:r w:rsidRPr="00A61ABD">
              <w:rPr>
                <w:rFonts w:asciiTheme="majorEastAsia" w:eastAsiaTheme="majorEastAsia" w:hAnsiTheme="majorEastAsia" w:cs="新細明體" w:hint="eastAsia"/>
              </w:rPr>
              <w:t>，</w:t>
            </w:r>
            <w:r w:rsidRPr="00A61ABD">
              <w:rPr>
                <w:rFonts w:asciiTheme="majorEastAsia" w:eastAsiaTheme="majorEastAsia" w:hAnsiTheme="majorEastAsia" w:cs="Gungsuh" w:hint="eastAsia"/>
              </w:rPr>
              <w:t>建立同學自學習慣，提升學習效</w:t>
            </w:r>
            <w:r w:rsidRPr="00A61ABD">
              <w:rPr>
                <w:rFonts w:asciiTheme="majorEastAsia" w:eastAsiaTheme="majorEastAsia" w:hAnsiTheme="majorEastAsia" w:cs="新細明體" w:hint="eastAsia"/>
              </w:rPr>
              <w:t>能</w:t>
            </w:r>
          </w:p>
          <w:p w14:paraId="2E755915" w14:textId="77777777" w:rsidR="007834E1" w:rsidRPr="007834E1" w:rsidRDefault="007834E1" w:rsidP="00DB6F10">
            <w:pPr>
              <w:pBdr>
                <w:top w:val="nil"/>
                <w:left w:val="nil"/>
                <w:bottom w:val="nil"/>
                <w:right w:val="nil"/>
                <w:between w:val="nil"/>
              </w:pBdr>
              <w:autoSpaceDE w:val="0"/>
              <w:autoSpaceDN w:val="0"/>
              <w:spacing w:line="240" w:lineRule="auto"/>
              <w:ind w:left="0" w:hanging="2"/>
              <w:jc w:val="both"/>
              <w:rPr>
                <w:rFonts w:asciiTheme="majorEastAsia" w:eastAsiaTheme="majorEastAsia" w:hAnsiTheme="majorEastAsia"/>
              </w:rPr>
            </w:pPr>
          </w:p>
        </w:tc>
      </w:tr>
      <w:tr w:rsidR="007834E1" w:rsidRPr="007834E1" w14:paraId="79218E7D" w14:textId="77777777" w:rsidTr="00DB6F10">
        <w:trPr>
          <w:trHeight w:val="20"/>
          <w:jc w:val="center"/>
        </w:trPr>
        <w:tc>
          <w:tcPr>
            <w:tcW w:w="3856" w:type="dxa"/>
            <w:vMerge/>
          </w:tcPr>
          <w:p w14:paraId="5297DD2A"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Calibri"/>
              </w:rPr>
            </w:pPr>
          </w:p>
        </w:tc>
        <w:tc>
          <w:tcPr>
            <w:tcW w:w="3978" w:type="dxa"/>
            <w:vMerge/>
          </w:tcPr>
          <w:p w14:paraId="270C6927"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222ACF4B" w14:textId="77777777" w:rsidR="007834E1" w:rsidRPr="007834E1" w:rsidRDefault="007834E1" w:rsidP="00DB6F10">
            <w:pPr>
              <w:pBdr>
                <w:top w:val="nil"/>
                <w:left w:val="nil"/>
                <w:bottom w:val="nil"/>
                <w:right w:val="nil"/>
                <w:between w:val="nil"/>
              </w:pBdr>
              <w:spacing w:line="240" w:lineRule="auto"/>
              <w:ind w:leftChars="0" w:left="0" w:firstLineChars="0" w:firstLine="0"/>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5F5F26B8"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605D3CB4"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541" w:type="dxa"/>
          </w:tcPr>
          <w:p w14:paraId="73EEB9C0"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rPr>
            </w:pPr>
            <w:r w:rsidRPr="007834E1">
              <w:rPr>
                <w:rFonts w:asciiTheme="majorEastAsia" w:eastAsiaTheme="majorEastAsia" w:hAnsiTheme="majorEastAsia" w:cs="新細明體" w:hint="eastAsia"/>
              </w:rPr>
              <w:t>2.1.2</w:t>
            </w:r>
            <w:r w:rsidRPr="007834E1">
              <w:rPr>
                <w:rFonts w:asciiTheme="majorEastAsia" w:eastAsiaTheme="majorEastAsia" w:hAnsiTheme="majorEastAsia" w:cs="Gungsuh" w:hint="eastAsia"/>
              </w:rPr>
              <w:t>添置設備或籌備活動，以多元化的學習形式，給予</w:t>
            </w:r>
            <w:r w:rsidRPr="007834E1">
              <w:rPr>
                <w:rFonts w:asciiTheme="majorEastAsia" w:eastAsiaTheme="majorEastAsia" w:hAnsiTheme="majorEastAsia" w:cs="新細明體" w:hint="eastAsia"/>
              </w:rPr>
              <w:t>豐</w:t>
            </w:r>
            <w:r w:rsidRPr="007834E1">
              <w:rPr>
                <w:rFonts w:asciiTheme="majorEastAsia" w:eastAsiaTheme="majorEastAsia" w:hAnsiTheme="majorEastAsia" w:cs="Gungsuh" w:hint="eastAsia"/>
              </w:rPr>
              <w:t>富的學習經歷。</w:t>
            </w:r>
          </w:p>
          <w:p w14:paraId="2858FE53" w14:textId="77777777" w:rsidR="007834E1" w:rsidRPr="007834E1" w:rsidRDefault="007834E1" w:rsidP="00DB6F10">
            <w:pPr>
              <w:pBdr>
                <w:top w:val="nil"/>
                <w:left w:val="nil"/>
                <w:bottom w:val="nil"/>
                <w:right w:val="nil"/>
                <w:between w:val="nil"/>
              </w:pBdr>
              <w:autoSpaceDE w:val="0"/>
              <w:autoSpaceDN w:val="0"/>
              <w:spacing w:line="240" w:lineRule="auto"/>
              <w:ind w:left="0" w:hanging="2"/>
              <w:jc w:val="both"/>
              <w:rPr>
                <w:rFonts w:asciiTheme="majorEastAsia" w:eastAsiaTheme="majorEastAsia" w:hAnsiTheme="majorEastAsia" w:cs="新細明體"/>
              </w:rPr>
            </w:pPr>
          </w:p>
        </w:tc>
      </w:tr>
      <w:tr w:rsidR="007834E1" w:rsidRPr="007834E1" w14:paraId="5B1BDE41" w14:textId="77777777" w:rsidTr="00DB6F10">
        <w:trPr>
          <w:trHeight w:val="20"/>
          <w:jc w:val="center"/>
        </w:trPr>
        <w:tc>
          <w:tcPr>
            <w:tcW w:w="3856" w:type="dxa"/>
            <w:vMerge/>
          </w:tcPr>
          <w:p w14:paraId="17645789"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Calibri"/>
              </w:rPr>
            </w:pPr>
          </w:p>
        </w:tc>
        <w:tc>
          <w:tcPr>
            <w:tcW w:w="3978" w:type="dxa"/>
            <w:vMerge/>
          </w:tcPr>
          <w:p w14:paraId="7F7EDBA3" w14:textId="77777777" w:rsidR="007834E1" w:rsidRPr="007834E1"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40BCF73F"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2C660F9E"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6271F12B" w14:textId="77777777" w:rsidR="007834E1" w:rsidRPr="007834E1" w:rsidRDefault="007834E1" w:rsidP="00DB6F10">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541" w:type="dxa"/>
          </w:tcPr>
          <w:p w14:paraId="483DF77B" w14:textId="77777777" w:rsidR="007834E1" w:rsidRPr="00A61ABD"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rPr>
            </w:pPr>
            <w:r w:rsidRPr="00A61ABD">
              <w:rPr>
                <w:rFonts w:asciiTheme="majorEastAsia" w:eastAsiaTheme="majorEastAsia" w:hAnsiTheme="majorEastAsia" w:cs="Gungsuh" w:hint="eastAsia"/>
              </w:rPr>
              <w:t>2.1.3 透過</w:t>
            </w:r>
            <w:r w:rsidRPr="00A61ABD">
              <w:rPr>
                <w:rFonts w:asciiTheme="majorEastAsia" w:eastAsiaTheme="majorEastAsia" w:hAnsiTheme="majorEastAsia" w:cs="新細明體" w:hint="eastAsia"/>
              </w:rPr>
              <w:t>教</w:t>
            </w:r>
            <w:r w:rsidRPr="00A61ABD">
              <w:rPr>
                <w:rFonts w:asciiTheme="majorEastAsia" w:eastAsiaTheme="majorEastAsia" w:hAnsiTheme="majorEastAsia" w:cs="Gungsuh" w:hint="eastAsia"/>
              </w:rPr>
              <w:t>師培訓，使用電子化工具，設計</w:t>
            </w:r>
            <w:r w:rsidRPr="00A61ABD">
              <w:rPr>
                <w:rFonts w:asciiTheme="majorEastAsia" w:eastAsiaTheme="majorEastAsia" w:hAnsiTheme="majorEastAsia" w:cs="新細明體" w:hint="eastAsia"/>
              </w:rPr>
              <w:t>教</w:t>
            </w:r>
            <w:r w:rsidRPr="00A61ABD">
              <w:rPr>
                <w:rFonts w:asciiTheme="majorEastAsia" w:eastAsiaTheme="majorEastAsia" w:hAnsiTheme="majorEastAsia" w:cs="Gungsuh" w:hint="eastAsia"/>
              </w:rPr>
              <w:t>材</w:t>
            </w:r>
          </w:p>
          <w:p w14:paraId="0C4C0300" w14:textId="77777777" w:rsidR="007834E1" w:rsidRPr="00A61ABD" w:rsidRDefault="007834E1" w:rsidP="00DB6F10">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r>
      <w:tr w:rsidR="007834E1" w:rsidRPr="007834E1" w14:paraId="15DDDA1E" w14:textId="77777777" w:rsidTr="00DB6F10">
        <w:trPr>
          <w:trHeight w:val="20"/>
          <w:jc w:val="center"/>
        </w:trPr>
        <w:tc>
          <w:tcPr>
            <w:tcW w:w="3856" w:type="dxa"/>
            <w:vMerge/>
          </w:tcPr>
          <w:p w14:paraId="572A59D9"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Calibri"/>
              </w:rPr>
            </w:pPr>
          </w:p>
        </w:tc>
        <w:tc>
          <w:tcPr>
            <w:tcW w:w="3978" w:type="dxa"/>
            <w:vMerge/>
          </w:tcPr>
          <w:p w14:paraId="0EC5CBCD"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55283583" w14:textId="77777777" w:rsidR="007834E1" w:rsidRPr="007834E1" w:rsidRDefault="007834E1" w:rsidP="007834E1">
            <w:pPr>
              <w:pBdr>
                <w:top w:val="nil"/>
                <w:left w:val="nil"/>
                <w:bottom w:val="nil"/>
                <w:right w:val="nil"/>
                <w:between w:val="nil"/>
              </w:pBdr>
              <w:spacing w:line="240" w:lineRule="auto"/>
              <w:ind w:left="0" w:hanging="2"/>
              <w:jc w:val="center"/>
              <w:rPr>
                <w:rFonts w:ascii="Apple Color Emoji" w:eastAsiaTheme="majorEastAsia" w:hAnsi="Apple Color Emoji" w:cs="Apple Color Emoji"/>
                <w:b/>
              </w:rPr>
            </w:pPr>
          </w:p>
        </w:tc>
        <w:tc>
          <w:tcPr>
            <w:tcW w:w="1084" w:type="dxa"/>
          </w:tcPr>
          <w:p w14:paraId="0299CBB8" w14:textId="77777777" w:rsidR="007834E1" w:rsidRPr="007834E1" w:rsidRDefault="007834E1" w:rsidP="007834E1">
            <w:pPr>
              <w:pBdr>
                <w:top w:val="nil"/>
                <w:left w:val="nil"/>
                <w:bottom w:val="nil"/>
                <w:right w:val="nil"/>
                <w:between w:val="nil"/>
              </w:pBdr>
              <w:spacing w:line="240" w:lineRule="auto"/>
              <w:ind w:left="0" w:hanging="2"/>
              <w:jc w:val="center"/>
              <w:rPr>
                <w:rFonts w:ascii="Apple Color Emoji" w:eastAsiaTheme="majorEastAsia" w:hAnsi="Apple Color Emoji" w:cs="Apple Color Emoji"/>
                <w:b/>
              </w:rPr>
            </w:pPr>
            <w:r w:rsidRPr="007834E1">
              <w:rPr>
                <w:rFonts w:ascii="Apple Color Emoji" w:eastAsiaTheme="majorEastAsia" w:hAnsi="Apple Color Emoji" w:cs="Apple Color Emoji"/>
                <w:b/>
              </w:rPr>
              <w:t>✔</w:t>
            </w:r>
          </w:p>
        </w:tc>
        <w:tc>
          <w:tcPr>
            <w:tcW w:w="1084" w:type="dxa"/>
          </w:tcPr>
          <w:p w14:paraId="6128FF40" w14:textId="77777777" w:rsidR="007834E1" w:rsidRPr="007834E1" w:rsidRDefault="007834E1" w:rsidP="007834E1">
            <w:pPr>
              <w:pBdr>
                <w:top w:val="nil"/>
                <w:left w:val="nil"/>
                <w:bottom w:val="nil"/>
                <w:right w:val="nil"/>
                <w:between w:val="nil"/>
              </w:pBdr>
              <w:spacing w:line="240" w:lineRule="auto"/>
              <w:ind w:left="0" w:hanging="2"/>
              <w:jc w:val="center"/>
              <w:rPr>
                <w:rFonts w:ascii="Apple Color Emoji" w:eastAsiaTheme="majorEastAsia" w:hAnsi="Apple Color Emoji" w:cs="Apple Color Emoji"/>
                <w:b/>
              </w:rPr>
            </w:pPr>
            <w:r w:rsidRPr="007834E1">
              <w:rPr>
                <w:rFonts w:ascii="Apple Color Emoji" w:eastAsiaTheme="majorEastAsia" w:hAnsi="Apple Color Emoji" w:cs="Apple Color Emoji"/>
                <w:b/>
              </w:rPr>
              <w:t>✔</w:t>
            </w:r>
          </w:p>
        </w:tc>
        <w:tc>
          <w:tcPr>
            <w:tcW w:w="3541" w:type="dxa"/>
          </w:tcPr>
          <w:p w14:paraId="7CD516EF" w14:textId="77777777" w:rsidR="007834E1" w:rsidRPr="00A61ABD"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Gungsuh"/>
              </w:rPr>
            </w:pPr>
            <w:r w:rsidRPr="00A61ABD">
              <w:rPr>
                <w:rFonts w:asciiTheme="majorEastAsia" w:eastAsiaTheme="majorEastAsia" w:hAnsiTheme="majorEastAsia" w:cs="新細明體" w:hint="eastAsia"/>
              </w:rPr>
              <w:t>2.</w:t>
            </w:r>
            <w:r w:rsidRPr="00A61ABD">
              <w:rPr>
                <w:rFonts w:asciiTheme="majorEastAsia" w:eastAsiaTheme="majorEastAsia" w:hAnsiTheme="majorEastAsia" w:cs="新細明體"/>
              </w:rPr>
              <w:t>1</w:t>
            </w:r>
            <w:r w:rsidRPr="00A61ABD">
              <w:rPr>
                <w:rFonts w:asciiTheme="majorEastAsia" w:eastAsiaTheme="majorEastAsia" w:hAnsiTheme="majorEastAsia" w:cs="新細明體" w:hint="eastAsia"/>
              </w:rPr>
              <w:t>.</w:t>
            </w:r>
            <w:r w:rsidRPr="00A61ABD">
              <w:rPr>
                <w:rFonts w:asciiTheme="majorEastAsia" w:eastAsiaTheme="majorEastAsia" w:hAnsiTheme="majorEastAsia" w:cs="新細明體"/>
              </w:rPr>
              <w:t>4</w:t>
            </w:r>
            <w:r w:rsidRPr="00A61ABD">
              <w:rPr>
                <w:rFonts w:asciiTheme="majorEastAsia" w:eastAsiaTheme="majorEastAsia" w:hAnsiTheme="majorEastAsia" w:cs="新細明體" w:hint="eastAsia"/>
              </w:rPr>
              <w:t>利用虛擬實境技術(VR)，幫助學生實境學習</w:t>
            </w:r>
          </w:p>
        </w:tc>
      </w:tr>
      <w:tr w:rsidR="007834E1" w:rsidRPr="007834E1" w14:paraId="73A25350" w14:textId="77777777" w:rsidTr="00DB6F10">
        <w:trPr>
          <w:trHeight w:val="503"/>
          <w:jc w:val="center"/>
        </w:trPr>
        <w:tc>
          <w:tcPr>
            <w:tcW w:w="3856" w:type="dxa"/>
            <w:vMerge/>
          </w:tcPr>
          <w:p w14:paraId="7B057E25"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val="restart"/>
          </w:tcPr>
          <w:p w14:paraId="1CC55C10"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新細明體" w:hint="eastAsia"/>
              </w:rPr>
              <w:t>2.2</w:t>
            </w:r>
            <w:r w:rsidRPr="007834E1">
              <w:rPr>
                <w:rFonts w:asciiTheme="majorEastAsia" w:eastAsiaTheme="majorEastAsia" w:hAnsiTheme="majorEastAsia" w:cs="Gungsuh" w:hint="eastAsia"/>
              </w:rPr>
              <w:t>以「正向行</w:t>
            </w:r>
            <w:r w:rsidRPr="007834E1">
              <w:rPr>
                <w:rFonts w:asciiTheme="majorEastAsia" w:eastAsiaTheme="majorEastAsia" w:hAnsiTheme="majorEastAsia" w:cs="新細明體" w:hint="eastAsia"/>
              </w:rPr>
              <w:t>為</w:t>
            </w:r>
            <w:r w:rsidRPr="007834E1">
              <w:rPr>
                <w:rFonts w:asciiTheme="majorEastAsia" w:eastAsiaTheme="majorEastAsia" w:hAnsiTheme="majorEastAsia" w:cs="Gungsuh" w:hint="eastAsia"/>
              </w:rPr>
              <w:t>支援」理念及技巧，建立學生的良好行</w:t>
            </w:r>
            <w:r w:rsidRPr="007834E1">
              <w:rPr>
                <w:rFonts w:asciiTheme="majorEastAsia" w:eastAsiaTheme="majorEastAsia" w:hAnsiTheme="majorEastAsia" w:cs="新細明體" w:hint="eastAsia"/>
              </w:rPr>
              <w:t>為</w:t>
            </w:r>
            <w:r w:rsidRPr="007834E1">
              <w:rPr>
                <w:rFonts w:asciiTheme="majorEastAsia" w:eastAsiaTheme="majorEastAsia" w:hAnsiTheme="majorEastAsia" w:cs="Gungsuh" w:hint="eastAsia"/>
              </w:rPr>
              <w:t>，以改善學生的情</w:t>
            </w:r>
            <w:r w:rsidRPr="007834E1">
              <w:rPr>
                <w:rFonts w:asciiTheme="majorEastAsia" w:eastAsiaTheme="majorEastAsia" w:hAnsiTheme="majorEastAsia" w:cs="新細明體" w:hint="eastAsia"/>
              </w:rPr>
              <w:t>緒</w:t>
            </w:r>
            <w:r w:rsidRPr="007834E1">
              <w:rPr>
                <w:rFonts w:asciiTheme="majorEastAsia" w:eastAsiaTheme="majorEastAsia" w:hAnsiTheme="majorEastAsia" w:cs="Gungsuh" w:hint="eastAsia"/>
              </w:rPr>
              <w:t>行</w:t>
            </w:r>
            <w:r w:rsidRPr="007834E1">
              <w:rPr>
                <w:rFonts w:asciiTheme="majorEastAsia" w:eastAsiaTheme="majorEastAsia" w:hAnsiTheme="majorEastAsia" w:cs="新細明體" w:hint="eastAsia"/>
              </w:rPr>
              <w:t>為</w:t>
            </w:r>
            <w:r w:rsidRPr="007834E1">
              <w:rPr>
                <w:rFonts w:asciiTheme="majorEastAsia" w:eastAsiaTheme="majorEastAsia" w:hAnsiTheme="majorEastAsia" w:cs="Gungsuh" w:hint="eastAsia"/>
              </w:rPr>
              <w:t>問題</w:t>
            </w:r>
          </w:p>
          <w:p w14:paraId="5A6986C9" w14:textId="77777777" w:rsidR="007834E1" w:rsidRPr="007834E1" w:rsidRDefault="007834E1" w:rsidP="007834E1">
            <w:pPr>
              <w:pBdr>
                <w:top w:val="nil"/>
                <w:left w:val="nil"/>
                <w:bottom w:val="nil"/>
                <w:right w:val="nil"/>
                <w:between w:val="nil"/>
              </w:pBdr>
              <w:spacing w:line="240" w:lineRule="auto"/>
              <w:ind w:leftChars="0" w:left="0" w:firstLineChars="0" w:firstLine="0"/>
              <w:jc w:val="both"/>
              <w:rPr>
                <w:rFonts w:asciiTheme="majorEastAsia" w:eastAsiaTheme="majorEastAsia" w:hAnsiTheme="majorEastAsia" w:cs="新細明體"/>
              </w:rPr>
            </w:pPr>
          </w:p>
        </w:tc>
        <w:tc>
          <w:tcPr>
            <w:tcW w:w="1083" w:type="dxa"/>
          </w:tcPr>
          <w:p w14:paraId="1D64B6F8"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p w14:paraId="3BCC1BCA"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p>
        </w:tc>
        <w:tc>
          <w:tcPr>
            <w:tcW w:w="1084" w:type="dxa"/>
          </w:tcPr>
          <w:p w14:paraId="2052EA1A"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p>
          <w:p w14:paraId="27EBB97E" w14:textId="77777777" w:rsidR="007834E1" w:rsidRPr="007834E1" w:rsidRDefault="007834E1" w:rsidP="007834E1">
            <w:pPr>
              <w:autoSpaceDE w:val="0"/>
              <w:autoSpaceDN w:val="0"/>
              <w:spacing w:line="240" w:lineRule="auto"/>
              <w:ind w:left="0" w:hanging="2"/>
              <w:jc w:val="center"/>
              <w:rPr>
                <w:rFonts w:asciiTheme="majorEastAsia" w:eastAsiaTheme="majorEastAsia" w:hAnsiTheme="majorEastAsia" w:cs="Wingdings"/>
                <w:b/>
              </w:rPr>
            </w:pPr>
          </w:p>
        </w:tc>
        <w:tc>
          <w:tcPr>
            <w:tcW w:w="1084" w:type="dxa"/>
          </w:tcPr>
          <w:p w14:paraId="1937ECA5"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p>
          <w:p w14:paraId="117E2F90"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p>
        </w:tc>
        <w:tc>
          <w:tcPr>
            <w:tcW w:w="3541" w:type="dxa"/>
          </w:tcPr>
          <w:p w14:paraId="30F374F1"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新細明體" w:hint="eastAsia"/>
              </w:rPr>
              <w:t>2.2.1 修繕處理學生情緒及行為問題指引</w:t>
            </w:r>
          </w:p>
          <w:p w14:paraId="06D9FBEC" w14:textId="77777777" w:rsidR="007834E1" w:rsidRPr="007834E1" w:rsidRDefault="007834E1" w:rsidP="007834E1">
            <w:pPr>
              <w:pBdr>
                <w:top w:val="nil"/>
                <w:left w:val="nil"/>
                <w:bottom w:val="nil"/>
                <w:right w:val="nil"/>
                <w:between w:val="nil"/>
              </w:pBdr>
              <w:autoSpaceDE w:val="0"/>
              <w:autoSpaceDN w:val="0"/>
              <w:spacing w:line="240" w:lineRule="auto"/>
              <w:ind w:leftChars="0" w:left="0" w:firstLineChars="0" w:firstLine="0"/>
              <w:jc w:val="both"/>
              <w:rPr>
                <w:rFonts w:asciiTheme="majorEastAsia" w:eastAsiaTheme="majorEastAsia" w:hAnsiTheme="majorEastAsia" w:cs="新細明體"/>
              </w:rPr>
            </w:pPr>
          </w:p>
        </w:tc>
      </w:tr>
      <w:tr w:rsidR="007834E1" w:rsidRPr="007834E1" w14:paraId="36139E22" w14:textId="77777777" w:rsidTr="00DB6F10">
        <w:trPr>
          <w:trHeight w:val="1629"/>
          <w:jc w:val="center"/>
        </w:trPr>
        <w:tc>
          <w:tcPr>
            <w:tcW w:w="3856" w:type="dxa"/>
            <w:vMerge/>
          </w:tcPr>
          <w:p w14:paraId="35632850"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380E4F78"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180B703C"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09DD65C6"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0D960458"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541" w:type="dxa"/>
          </w:tcPr>
          <w:p w14:paraId="4F316C46" w14:textId="77777777" w:rsidR="007834E1" w:rsidRPr="007834E1" w:rsidRDefault="007834E1" w:rsidP="007834E1">
            <w:pPr>
              <w:pBdr>
                <w:top w:val="nil"/>
                <w:left w:val="nil"/>
                <w:bottom w:val="nil"/>
                <w:right w:val="nil"/>
                <w:between w:val="nil"/>
              </w:pBdr>
              <w:autoSpaceDE w:val="0"/>
              <w:autoSpaceDN w:val="0"/>
              <w:spacing w:line="240" w:lineRule="auto"/>
              <w:ind w:left="0" w:hanging="2"/>
              <w:jc w:val="both"/>
              <w:rPr>
                <w:rFonts w:asciiTheme="majorEastAsia" w:eastAsiaTheme="majorEastAsia" w:hAnsiTheme="majorEastAsia" w:cs="Gungsuh"/>
                <w:highlight w:val="white"/>
              </w:rPr>
            </w:pPr>
            <w:r w:rsidRPr="007834E1">
              <w:rPr>
                <w:rFonts w:asciiTheme="majorEastAsia" w:eastAsiaTheme="majorEastAsia" w:hAnsiTheme="majorEastAsia" w:cs="新細明體" w:hint="eastAsia"/>
              </w:rPr>
              <w:t>2.2.2 為有需要學生</w:t>
            </w:r>
            <w:r>
              <w:rPr>
                <w:rFonts w:asciiTheme="majorEastAsia" w:eastAsiaTheme="majorEastAsia" w:hAnsiTheme="majorEastAsia" w:cs="Gungsuh"/>
                <w:lang w:val="x-none"/>
              </w:rPr>
              <w:t>制定</w:t>
            </w:r>
            <w:r w:rsidRPr="007834E1">
              <w:rPr>
                <w:rFonts w:asciiTheme="majorEastAsia" w:eastAsiaTheme="majorEastAsia" w:hAnsiTheme="majorEastAsia" w:cs="Gungsuh" w:hint="eastAsia"/>
              </w:rPr>
              <w:t>全校/宿</w:t>
            </w:r>
            <w:r>
              <w:rPr>
                <w:rFonts w:asciiTheme="majorEastAsia" w:eastAsiaTheme="majorEastAsia" w:hAnsiTheme="majorEastAsia" w:cs="Gungsuh"/>
                <w:lang w:val="x-none"/>
              </w:rPr>
              <w:t>舍</w:t>
            </w:r>
            <w:r w:rsidRPr="007834E1">
              <w:rPr>
                <w:rFonts w:asciiTheme="majorEastAsia" w:eastAsiaTheme="majorEastAsia" w:hAnsiTheme="majorEastAsia" w:cs="Gungsuh" w:hint="eastAsia"/>
              </w:rPr>
              <w:t>一致性的校本「</w:t>
            </w:r>
            <w:r w:rsidRPr="007834E1">
              <w:rPr>
                <w:rFonts w:asciiTheme="majorEastAsia" w:eastAsiaTheme="majorEastAsia" w:hAnsiTheme="majorEastAsia" w:cs="Gungsuh" w:hint="eastAsia"/>
                <w:highlight w:val="white"/>
              </w:rPr>
              <w:t>支援學生介入</w:t>
            </w:r>
            <w:proofErr w:type="gramStart"/>
            <w:r w:rsidRPr="007834E1">
              <w:rPr>
                <w:rFonts w:asciiTheme="majorEastAsia" w:eastAsiaTheme="majorEastAsia" w:hAnsiTheme="majorEastAsia" w:cs="Gungsuh" w:hint="eastAsia"/>
                <w:highlight w:val="white"/>
              </w:rPr>
              <w:t>策略事序紀錄</w:t>
            </w:r>
            <w:proofErr w:type="gramEnd"/>
            <w:r w:rsidRPr="007834E1">
              <w:rPr>
                <w:rFonts w:asciiTheme="majorEastAsia" w:eastAsiaTheme="majorEastAsia" w:hAnsiTheme="majorEastAsia" w:cs="Gungsuh" w:hint="eastAsia"/>
                <w:highlight w:val="white"/>
              </w:rPr>
              <w:t>」</w:t>
            </w:r>
          </w:p>
        </w:tc>
      </w:tr>
      <w:tr w:rsidR="007834E1" w:rsidRPr="007834E1" w14:paraId="0AAACF32" w14:textId="77777777" w:rsidTr="00DB6F10">
        <w:trPr>
          <w:trHeight w:val="835"/>
          <w:jc w:val="center"/>
        </w:trPr>
        <w:tc>
          <w:tcPr>
            <w:tcW w:w="3856" w:type="dxa"/>
            <w:vMerge/>
          </w:tcPr>
          <w:p w14:paraId="29A65CFD"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6E4A1931"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p>
        </w:tc>
        <w:tc>
          <w:tcPr>
            <w:tcW w:w="1083" w:type="dxa"/>
          </w:tcPr>
          <w:p w14:paraId="2BB5715A" w14:textId="77777777" w:rsidR="007834E1" w:rsidRPr="007834E1"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1084" w:type="dxa"/>
          </w:tcPr>
          <w:p w14:paraId="6ACA499B"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p>
        </w:tc>
        <w:tc>
          <w:tcPr>
            <w:tcW w:w="1084" w:type="dxa"/>
          </w:tcPr>
          <w:p w14:paraId="6D76BD30" w14:textId="77777777" w:rsidR="007834E1" w:rsidRPr="007834E1" w:rsidRDefault="007834E1" w:rsidP="007834E1">
            <w:pPr>
              <w:spacing w:line="240" w:lineRule="auto"/>
              <w:ind w:left="0" w:hanging="2"/>
              <w:jc w:val="center"/>
              <w:rPr>
                <w:rFonts w:asciiTheme="majorEastAsia" w:eastAsiaTheme="majorEastAsia" w:hAnsiTheme="majorEastAsia" w:cs="Wingdings"/>
                <w:b/>
              </w:rPr>
            </w:pPr>
            <w:r w:rsidRPr="007834E1">
              <w:rPr>
                <w:rFonts w:ascii="Apple Color Emoji" w:eastAsiaTheme="majorEastAsia" w:hAnsi="Apple Color Emoji" w:cs="Apple Color Emoji"/>
                <w:b/>
              </w:rPr>
              <w:t>✔</w:t>
            </w:r>
          </w:p>
        </w:tc>
        <w:tc>
          <w:tcPr>
            <w:tcW w:w="3541" w:type="dxa"/>
          </w:tcPr>
          <w:p w14:paraId="7F44BA44" w14:textId="77777777" w:rsidR="007834E1" w:rsidRPr="007834E1" w:rsidRDefault="007834E1" w:rsidP="007834E1">
            <w:pPr>
              <w:pBdr>
                <w:top w:val="nil"/>
                <w:left w:val="nil"/>
                <w:bottom w:val="nil"/>
                <w:right w:val="nil"/>
                <w:between w:val="nil"/>
              </w:pBdr>
              <w:spacing w:line="240" w:lineRule="auto"/>
              <w:ind w:left="0" w:hanging="2"/>
              <w:jc w:val="both"/>
              <w:rPr>
                <w:rFonts w:asciiTheme="majorEastAsia" w:eastAsiaTheme="majorEastAsia" w:hAnsiTheme="majorEastAsia" w:cs="新細明體"/>
              </w:rPr>
            </w:pPr>
            <w:r w:rsidRPr="007834E1">
              <w:rPr>
                <w:rFonts w:asciiTheme="majorEastAsia" w:eastAsiaTheme="majorEastAsia" w:hAnsiTheme="majorEastAsia" w:cs="Gungsuh" w:hint="eastAsia"/>
                <w:highlight w:val="white"/>
              </w:rPr>
              <w:t xml:space="preserve">2.2.3 </w:t>
            </w:r>
            <w:r w:rsidRPr="007834E1">
              <w:rPr>
                <w:rFonts w:asciiTheme="majorEastAsia" w:eastAsiaTheme="majorEastAsia" w:hAnsiTheme="majorEastAsia" w:cs="新細明體" w:hint="eastAsia"/>
                <w:highlight w:val="white"/>
              </w:rPr>
              <w:t>為教</w:t>
            </w:r>
            <w:r w:rsidRPr="007834E1">
              <w:rPr>
                <w:rFonts w:asciiTheme="majorEastAsia" w:eastAsiaTheme="majorEastAsia" w:hAnsiTheme="majorEastAsia" w:cs="Gungsuh" w:hint="eastAsia"/>
                <w:highlight w:val="white"/>
              </w:rPr>
              <w:t>職員及家長提供「正向行</w:t>
            </w:r>
            <w:r w:rsidRPr="007834E1">
              <w:rPr>
                <w:rFonts w:asciiTheme="majorEastAsia" w:eastAsiaTheme="majorEastAsia" w:hAnsiTheme="majorEastAsia" w:cs="新細明體" w:hint="eastAsia"/>
                <w:highlight w:val="white"/>
              </w:rPr>
              <w:t>為</w:t>
            </w:r>
            <w:r w:rsidRPr="007834E1">
              <w:rPr>
                <w:rFonts w:asciiTheme="majorEastAsia" w:eastAsiaTheme="majorEastAsia" w:hAnsiTheme="majorEastAsia" w:cs="Gungsuh" w:hint="eastAsia"/>
                <w:highlight w:val="white"/>
              </w:rPr>
              <w:t>支援」策略及執行方法培訓</w:t>
            </w:r>
          </w:p>
        </w:tc>
      </w:tr>
      <w:tr w:rsidR="007834E1" w:rsidRPr="007834E1" w14:paraId="19374A22" w14:textId="77777777" w:rsidTr="00DB6F10">
        <w:trPr>
          <w:trHeight w:val="885"/>
          <w:jc w:val="center"/>
        </w:trPr>
        <w:tc>
          <w:tcPr>
            <w:tcW w:w="3856" w:type="dxa"/>
            <w:vMerge/>
          </w:tcPr>
          <w:p w14:paraId="55DB7AD1"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val="restart"/>
          </w:tcPr>
          <w:p w14:paraId="600392F8"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2.3 整合治療及各專業策略支援</w:t>
            </w:r>
          </w:p>
        </w:tc>
        <w:tc>
          <w:tcPr>
            <w:tcW w:w="1083" w:type="dxa"/>
          </w:tcPr>
          <w:p w14:paraId="042A1548"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5D7F0ED2"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6E6879CF"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3541" w:type="dxa"/>
          </w:tcPr>
          <w:p w14:paraId="3915ED24"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2.3.1推行全校參與、小組培訓、個別加強訓練等模式，有計劃地發展學生的能</w:t>
            </w:r>
            <w:r w:rsidRPr="00A61ABD">
              <w:rPr>
                <w:rFonts w:asciiTheme="majorEastAsia" w:eastAsiaTheme="majorEastAsia" w:hAnsiTheme="majorEastAsia" w:cs="新細明體"/>
                <w:lang w:val="x-none"/>
              </w:rPr>
              <w:t>力</w:t>
            </w:r>
          </w:p>
        </w:tc>
      </w:tr>
      <w:tr w:rsidR="007834E1" w:rsidRPr="007834E1" w14:paraId="2EC4C668" w14:textId="77777777" w:rsidTr="00DB6F10">
        <w:trPr>
          <w:trHeight w:val="885"/>
          <w:jc w:val="center"/>
        </w:trPr>
        <w:tc>
          <w:tcPr>
            <w:tcW w:w="3856" w:type="dxa"/>
            <w:vMerge/>
          </w:tcPr>
          <w:p w14:paraId="7923BBD6"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6AE9F780" w14:textId="77777777" w:rsidR="007834E1" w:rsidRPr="00A61ABD" w:rsidRDefault="007834E1" w:rsidP="007834E1">
            <w:pPr>
              <w:spacing w:line="240" w:lineRule="auto"/>
              <w:ind w:left="0" w:hanging="2"/>
              <w:jc w:val="both"/>
              <w:rPr>
                <w:rFonts w:asciiTheme="majorEastAsia" w:eastAsiaTheme="majorEastAsia" w:hAnsiTheme="majorEastAsia" w:cs="新細明體"/>
              </w:rPr>
            </w:pPr>
          </w:p>
        </w:tc>
        <w:tc>
          <w:tcPr>
            <w:tcW w:w="1083" w:type="dxa"/>
          </w:tcPr>
          <w:p w14:paraId="2CC8E5F5"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322AB69B"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2BAC208B"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3541" w:type="dxa"/>
          </w:tcPr>
          <w:p w14:paraId="05692BDF"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2.3.2透過跨專業為學生訂定個別化學習計劃</w:t>
            </w:r>
          </w:p>
        </w:tc>
      </w:tr>
      <w:tr w:rsidR="007834E1" w:rsidRPr="007834E1" w14:paraId="0E56AD83" w14:textId="77777777" w:rsidTr="00DB6F10">
        <w:trPr>
          <w:trHeight w:val="726"/>
          <w:jc w:val="center"/>
        </w:trPr>
        <w:tc>
          <w:tcPr>
            <w:tcW w:w="3856" w:type="dxa"/>
            <w:vMerge/>
          </w:tcPr>
          <w:p w14:paraId="4DFC46B1"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val="restart"/>
          </w:tcPr>
          <w:p w14:paraId="6230D601"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2.4加強學生學校/宿舍及</w:t>
            </w:r>
            <w:r w:rsidRPr="00A61ABD">
              <w:rPr>
                <w:rFonts w:asciiTheme="majorEastAsia" w:eastAsiaTheme="majorEastAsia" w:hAnsiTheme="majorEastAsia" w:cs="Gungsuh" w:hint="eastAsia"/>
              </w:rPr>
              <w:t>社區適應，以利學生轉銜過渡</w:t>
            </w:r>
            <w:r w:rsidRPr="00A61ABD">
              <w:rPr>
                <w:rFonts w:asciiTheme="majorEastAsia" w:eastAsiaTheme="majorEastAsia" w:hAnsiTheme="majorEastAsia" w:cs="Gungsuh"/>
                <w:lang w:val="x-none"/>
              </w:rPr>
              <w:t>入學、入宿及離</w:t>
            </w:r>
            <w:r w:rsidRPr="00A61ABD">
              <w:rPr>
                <w:rFonts w:asciiTheme="majorEastAsia" w:eastAsiaTheme="majorEastAsia" w:hAnsiTheme="majorEastAsia" w:cs="Gungsuh" w:hint="eastAsia"/>
              </w:rPr>
              <w:t>校生活</w:t>
            </w:r>
          </w:p>
        </w:tc>
        <w:tc>
          <w:tcPr>
            <w:tcW w:w="1083" w:type="dxa"/>
          </w:tcPr>
          <w:p w14:paraId="068EDF2D"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321469A9"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54264798" w14:textId="77777777" w:rsidR="007834E1" w:rsidRPr="00A61ABD" w:rsidRDefault="007834E1" w:rsidP="007834E1">
            <w:pP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3541" w:type="dxa"/>
          </w:tcPr>
          <w:p w14:paraId="5B956BD5"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2.4.1提供新生</w:t>
            </w:r>
            <w:r w:rsidRPr="00A61ABD">
              <w:rPr>
                <w:rFonts w:asciiTheme="majorEastAsia" w:eastAsiaTheme="majorEastAsia" w:hAnsiTheme="majorEastAsia" w:cs="Gungsuh" w:hint="eastAsia"/>
              </w:rPr>
              <w:t>適應</w:t>
            </w:r>
            <w:r w:rsidRPr="00A61ABD">
              <w:rPr>
                <w:rFonts w:asciiTheme="majorEastAsia" w:eastAsiaTheme="majorEastAsia" w:hAnsiTheme="majorEastAsia" w:cs="新細明體" w:hint="eastAsia"/>
              </w:rPr>
              <w:t>體驗，讓學生盡快</w:t>
            </w:r>
            <w:r w:rsidRPr="00A61ABD">
              <w:rPr>
                <w:rFonts w:asciiTheme="majorEastAsia" w:eastAsiaTheme="majorEastAsia" w:hAnsiTheme="majorEastAsia" w:cs="Gungsuh" w:hint="eastAsia"/>
              </w:rPr>
              <w:t>適應校園</w:t>
            </w:r>
            <w:r w:rsidRPr="00A61ABD">
              <w:rPr>
                <w:rFonts w:asciiTheme="majorEastAsia" w:eastAsiaTheme="majorEastAsia" w:hAnsiTheme="majorEastAsia" w:cs="Gungsuh"/>
                <w:lang w:val="x-none"/>
              </w:rPr>
              <w:t>及宿</w:t>
            </w:r>
            <w:r w:rsidRPr="00A61ABD">
              <w:rPr>
                <w:rFonts w:asciiTheme="majorEastAsia" w:eastAsiaTheme="majorEastAsia" w:hAnsiTheme="majorEastAsia" w:cs="Gungsuh" w:hint="eastAsia"/>
                <w:lang w:val="x-none"/>
              </w:rPr>
              <w:t>舍</w:t>
            </w:r>
            <w:r w:rsidRPr="00A61ABD">
              <w:rPr>
                <w:rFonts w:asciiTheme="majorEastAsia" w:eastAsiaTheme="majorEastAsia" w:hAnsiTheme="majorEastAsia" w:cs="Gungsuh" w:hint="eastAsia"/>
              </w:rPr>
              <w:t>生活</w:t>
            </w:r>
          </w:p>
        </w:tc>
      </w:tr>
      <w:tr w:rsidR="007834E1" w:rsidRPr="007834E1" w14:paraId="3350B077" w14:textId="77777777" w:rsidTr="00DB6F10">
        <w:trPr>
          <w:trHeight w:val="726"/>
          <w:jc w:val="center"/>
        </w:trPr>
        <w:tc>
          <w:tcPr>
            <w:tcW w:w="3856" w:type="dxa"/>
            <w:vMerge/>
          </w:tcPr>
          <w:p w14:paraId="2E4B39FB"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16FC1F4A" w14:textId="77777777" w:rsidR="007834E1" w:rsidRPr="00A61ABD" w:rsidRDefault="007834E1" w:rsidP="007834E1">
            <w:pPr>
              <w:spacing w:line="240" w:lineRule="auto"/>
              <w:ind w:left="0" w:hanging="2"/>
              <w:jc w:val="both"/>
              <w:rPr>
                <w:rFonts w:asciiTheme="majorEastAsia" w:eastAsiaTheme="majorEastAsia" w:hAnsiTheme="majorEastAsia" w:cs="新細明體"/>
              </w:rPr>
            </w:pPr>
          </w:p>
        </w:tc>
        <w:tc>
          <w:tcPr>
            <w:tcW w:w="1083" w:type="dxa"/>
          </w:tcPr>
          <w:p w14:paraId="614909D6"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4A0B3A2C"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2BC38540"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3541" w:type="dxa"/>
          </w:tcPr>
          <w:p w14:paraId="06DBA4DF"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2.4.2加強離校生支援訓練，完善轉銜配套</w:t>
            </w:r>
          </w:p>
        </w:tc>
      </w:tr>
      <w:tr w:rsidR="007834E1" w:rsidRPr="007834E1" w14:paraId="52EEA008" w14:textId="77777777" w:rsidTr="00DB6F10">
        <w:trPr>
          <w:trHeight w:val="726"/>
          <w:jc w:val="center"/>
        </w:trPr>
        <w:tc>
          <w:tcPr>
            <w:tcW w:w="3856" w:type="dxa"/>
            <w:vMerge/>
          </w:tcPr>
          <w:p w14:paraId="398E9A93"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2ECCCEF9" w14:textId="77777777" w:rsidR="007834E1" w:rsidRPr="00A61ABD" w:rsidRDefault="007834E1" w:rsidP="007834E1">
            <w:pPr>
              <w:spacing w:line="240" w:lineRule="auto"/>
              <w:ind w:left="0" w:hanging="2"/>
              <w:jc w:val="both"/>
              <w:rPr>
                <w:rFonts w:asciiTheme="majorEastAsia" w:eastAsiaTheme="majorEastAsia" w:hAnsiTheme="majorEastAsia" w:cs="新細明體"/>
              </w:rPr>
            </w:pPr>
          </w:p>
        </w:tc>
        <w:tc>
          <w:tcPr>
            <w:tcW w:w="1083" w:type="dxa"/>
          </w:tcPr>
          <w:p w14:paraId="022CEA92"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102F9ACA"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0D51F042"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3541" w:type="dxa"/>
          </w:tcPr>
          <w:p w14:paraId="1B7AD94A"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2.4.3透過生涯規劃及宿舍外出社區訓練，建立學生與</w:t>
            </w:r>
            <w:r w:rsidRPr="00A61ABD">
              <w:rPr>
                <w:rFonts w:asciiTheme="majorEastAsia" w:eastAsiaTheme="majorEastAsia" w:hAnsiTheme="majorEastAsia" w:cs="Gungsuh" w:hint="eastAsia"/>
              </w:rPr>
              <w:t>社區的聯繫</w:t>
            </w:r>
          </w:p>
        </w:tc>
      </w:tr>
      <w:tr w:rsidR="007834E1" w:rsidRPr="007834E1" w14:paraId="583DB842" w14:textId="77777777" w:rsidTr="00EC6A64">
        <w:trPr>
          <w:trHeight w:val="1259"/>
          <w:jc w:val="center"/>
        </w:trPr>
        <w:tc>
          <w:tcPr>
            <w:tcW w:w="3856" w:type="dxa"/>
            <w:vMerge/>
          </w:tcPr>
          <w:p w14:paraId="277E3CEE"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val="restart"/>
          </w:tcPr>
          <w:p w14:paraId="30F45120"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2.5豐</w:t>
            </w:r>
            <w:r w:rsidRPr="00A61ABD">
              <w:rPr>
                <w:rFonts w:asciiTheme="majorEastAsia" w:eastAsiaTheme="majorEastAsia" w:hAnsiTheme="majorEastAsia" w:cs="Gungsuh" w:hint="eastAsia"/>
              </w:rPr>
              <w:t>富全方位學習，</w:t>
            </w:r>
            <w:proofErr w:type="gramStart"/>
            <w:r w:rsidRPr="00A61ABD">
              <w:rPr>
                <w:rFonts w:asciiTheme="majorEastAsia" w:eastAsiaTheme="majorEastAsia" w:hAnsiTheme="majorEastAsia" w:cs="Gungsuh" w:hint="eastAsia"/>
              </w:rPr>
              <w:t>擴闊識</w:t>
            </w:r>
            <w:proofErr w:type="gramEnd"/>
            <w:r w:rsidRPr="00A61ABD">
              <w:rPr>
                <w:rFonts w:asciiTheme="majorEastAsia" w:eastAsiaTheme="majorEastAsia" w:hAnsiTheme="majorEastAsia" w:cs="新細明體" w:hint="eastAsia"/>
              </w:rPr>
              <w:t>見</w:t>
            </w:r>
          </w:p>
        </w:tc>
        <w:tc>
          <w:tcPr>
            <w:tcW w:w="1083" w:type="dxa"/>
          </w:tcPr>
          <w:p w14:paraId="27D90A39"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4C69FF21"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1084" w:type="dxa"/>
          </w:tcPr>
          <w:p w14:paraId="196D6756"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Wingdings"/>
                <w:b/>
              </w:rPr>
            </w:pPr>
            <w:r w:rsidRPr="00A61ABD">
              <w:rPr>
                <w:rFonts w:ascii="Apple Color Emoji" w:eastAsiaTheme="majorEastAsia" w:hAnsi="Apple Color Emoji" w:cs="Apple Color Emoji"/>
                <w:b/>
              </w:rPr>
              <w:t>✔</w:t>
            </w:r>
          </w:p>
        </w:tc>
        <w:tc>
          <w:tcPr>
            <w:tcW w:w="3541" w:type="dxa"/>
          </w:tcPr>
          <w:p w14:paraId="1522199F"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2.5.</w:t>
            </w:r>
            <w:r w:rsidRPr="00A61ABD">
              <w:rPr>
                <w:rFonts w:asciiTheme="majorEastAsia" w:eastAsiaTheme="majorEastAsia" w:hAnsiTheme="majorEastAsia" w:cs="新細明體"/>
              </w:rPr>
              <w:t>1</w:t>
            </w:r>
            <w:r w:rsidRPr="00A61ABD">
              <w:rPr>
                <w:rFonts w:asciiTheme="majorEastAsia" w:eastAsiaTheme="majorEastAsia" w:hAnsiTheme="majorEastAsia" w:cs="新細明體" w:hint="eastAsia"/>
              </w:rPr>
              <w:t>安排</w:t>
            </w:r>
            <w:proofErr w:type="gramStart"/>
            <w:r w:rsidRPr="00A61ABD">
              <w:rPr>
                <w:rFonts w:asciiTheme="majorEastAsia" w:eastAsiaTheme="majorEastAsia" w:hAnsiTheme="majorEastAsia" w:cs="新細明體" w:hint="eastAsia"/>
              </w:rPr>
              <w:t>各科組活動</w:t>
            </w:r>
            <w:proofErr w:type="gramEnd"/>
            <w:r w:rsidRPr="00A61ABD">
              <w:rPr>
                <w:rFonts w:asciiTheme="majorEastAsia" w:eastAsiaTheme="majorEastAsia" w:hAnsiTheme="majorEastAsia" w:cs="新細明體" w:hint="eastAsia"/>
              </w:rPr>
              <w:t>，為學生提供切身體驗的學習機會</w:t>
            </w:r>
          </w:p>
        </w:tc>
      </w:tr>
      <w:tr w:rsidR="007834E1" w:rsidRPr="007834E1" w14:paraId="2D341E85" w14:textId="77777777" w:rsidTr="007834E1">
        <w:trPr>
          <w:trHeight w:val="984"/>
          <w:jc w:val="center"/>
        </w:trPr>
        <w:tc>
          <w:tcPr>
            <w:tcW w:w="3856" w:type="dxa"/>
            <w:vMerge/>
          </w:tcPr>
          <w:p w14:paraId="52D2B177" w14:textId="77777777" w:rsidR="007834E1" w:rsidRPr="007834E1" w:rsidRDefault="007834E1" w:rsidP="007834E1">
            <w:pPr>
              <w:pBdr>
                <w:top w:val="nil"/>
                <w:left w:val="nil"/>
                <w:bottom w:val="nil"/>
                <w:right w:val="nil"/>
                <w:between w:val="nil"/>
              </w:pBdr>
              <w:spacing w:line="240" w:lineRule="auto"/>
              <w:ind w:left="0" w:hanging="2"/>
              <w:rPr>
                <w:rFonts w:asciiTheme="majorEastAsia" w:eastAsiaTheme="majorEastAsia" w:hAnsiTheme="majorEastAsia" w:cs="新細明體"/>
              </w:rPr>
            </w:pPr>
          </w:p>
        </w:tc>
        <w:tc>
          <w:tcPr>
            <w:tcW w:w="3978" w:type="dxa"/>
            <w:vMerge/>
          </w:tcPr>
          <w:p w14:paraId="77EEF4E0" w14:textId="77777777" w:rsidR="007834E1" w:rsidRPr="00A61ABD" w:rsidRDefault="007834E1" w:rsidP="007834E1">
            <w:pPr>
              <w:spacing w:line="240" w:lineRule="auto"/>
              <w:ind w:left="0" w:hanging="2"/>
              <w:jc w:val="both"/>
              <w:rPr>
                <w:rFonts w:asciiTheme="majorEastAsia" w:eastAsiaTheme="majorEastAsia" w:hAnsiTheme="majorEastAsia" w:cs="新細明體"/>
              </w:rPr>
            </w:pPr>
          </w:p>
        </w:tc>
        <w:tc>
          <w:tcPr>
            <w:tcW w:w="1083" w:type="dxa"/>
          </w:tcPr>
          <w:p w14:paraId="25351CA1"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新細明體"/>
              </w:rPr>
            </w:pPr>
            <w:r w:rsidRPr="00A61ABD">
              <w:rPr>
                <w:rFonts w:ascii="Apple Color Emoji" w:eastAsiaTheme="majorEastAsia" w:hAnsi="Apple Color Emoji" w:cs="Apple Color Emoji"/>
                <w:b/>
              </w:rPr>
              <w:t>✔</w:t>
            </w:r>
          </w:p>
        </w:tc>
        <w:tc>
          <w:tcPr>
            <w:tcW w:w="1084" w:type="dxa"/>
          </w:tcPr>
          <w:p w14:paraId="01980BA8"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1084" w:type="dxa"/>
          </w:tcPr>
          <w:p w14:paraId="4103E43A" w14:textId="77777777" w:rsidR="007834E1" w:rsidRPr="00A61ABD" w:rsidRDefault="007834E1" w:rsidP="007834E1">
            <w:pPr>
              <w:pBdr>
                <w:top w:val="nil"/>
                <w:left w:val="nil"/>
                <w:bottom w:val="nil"/>
                <w:right w:val="nil"/>
                <w:between w:val="nil"/>
              </w:pBdr>
              <w:spacing w:line="240" w:lineRule="auto"/>
              <w:ind w:left="0" w:hanging="2"/>
              <w:jc w:val="center"/>
              <w:rPr>
                <w:rFonts w:asciiTheme="majorEastAsia" w:eastAsiaTheme="majorEastAsia" w:hAnsiTheme="majorEastAsia" w:cs="Apple Color Emoji"/>
                <w:b/>
              </w:rPr>
            </w:pPr>
            <w:r w:rsidRPr="00A61ABD">
              <w:rPr>
                <w:rFonts w:ascii="Apple Color Emoji" w:eastAsiaTheme="majorEastAsia" w:hAnsi="Apple Color Emoji" w:cs="Apple Color Emoji"/>
                <w:b/>
              </w:rPr>
              <w:t>✔</w:t>
            </w:r>
          </w:p>
        </w:tc>
        <w:tc>
          <w:tcPr>
            <w:tcW w:w="3541" w:type="dxa"/>
          </w:tcPr>
          <w:p w14:paraId="4D5767C0" w14:textId="77777777" w:rsidR="007834E1" w:rsidRPr="00A61ABD" w:rsidRDefault="007834E1" w:rsidP="007834E1">
            <w:pPr>
              <w:spacing w:line="240" w:lineRule="auto"/>
              <w:ind w:left="0" w:hanging="2"/>
              <w:jc w:val="both"/>
              <w:rPr>
                <w:rFonts w:asciiTheme="majorEastAsia" w:eastAsiaTheme="majorEastAsia" w:hAnsiTheme="majorEastAsia" w:cs="新細明體"/>
              </w:rPr>
            </w:pPr>
            <w:r w:rsidRPr="00A61ABD">
              <w:rPr>
                <w:rFonts w:asciiTheme="majorEastAsia" w:eastAsiaTheme="majorEastAsia" w:hAnsiTheme="majorEastAsia" w:cs="新細明體" w:hint="eastAsia"/>
              </w:rPr>
              <w:t>2.5.</w:t>
            </w:r>
            <w:r w:rsidRPr="00A61ABD">
              <w:rPr>
                <w:rFonts w:asciiTheme="majorEastAsia" w:eastAsiaTheme="majorEastAsia" w:hAnsiTheme="majorEastAsia" w:cs="新細明體"/>
              </w:rPr>
              <w:t>2</w:t>
            </w:r>
            <w:r w:rsidRPr="00A61ABD">
              <w:rPr>
                <w:rFonts w:asciiTheme="majorEastAsia" w:eastAsiaTheme="majorEastAsia" w:hAnsiTheme="majorEastAsia" w:cs="新細明體"/>
                <w:lang w:val="x-none"/>
              </w:rPr>
              <w:t>持續</w:t>
            </w:r>
            <w:r w:rsidRPr="00A61ABD">
              <w:rPr>
                <w:rFonts w:asciiTheme="majorEastAsia" w:eastAsiaTheme="majorEastAsia" w:hAnsiTheme="majorEastAsia" w:cs="Arial Unicode MS" w:hint="eastAsia"/>
                <w:highlight w:val="white"/>
              </w:rPr>
              <w:t>推展</w:t>
            </w:r>
            <w:r w:rsidRPr="00A61ABD">
              <w:rPr>
                <w:rFonts w:asciiTheme="majorEastAsia" w:eastAsiaTheme="majorEastAsia" w:hAnsiTheme="majorEastAsia" w:cs="新細明體" w:hint="eastAsia"/>
              </w:rPr>
              <w:t>科技</w:t>
            </w:r>
            <w:r w:rsidRPr="00A61ABD">
              <w:rPr>
                <w:rFonts w:asciiTheme="majorEastAsia" w:eastAsiaTheme="majorEastAsia" w:hAnsiTheme="majorEastAsia" w:cs="新細明體"/>
                <w:lang w:val="x-none"/>
              </w:rPr>
              <w:t>、</w:t>
            </w:r>
            <w:r w:rsidRPr="00A61ABD">
              <w:rPr>
                <w:rFonts w:asciiTheme="majorEastAsia" w:eastAsiaTheme="majorEastAsia" w:hAnsiTheme="majorEastAsia" w:cs="新細明體" w:hint="eastAsia"/>
              </w:rPr>
              <w:t>體育</w:t>
            </w:r>
            <w:r w:rsidRPr="00A61ABD">
              <w:rPr>
                <w:rFonts w:asciiTheme="majorEastAsia" w:eastAsiaTheme="majorEastAsia" w:hAnsiTheme="majorEastAsia" w:cs="新細明體"/>
                <w:lang w:val="x-none"/>
              </w:rPr>
              <w:t>及</w:t>
            </w:r>
            <w:r w:rsidRPr="00A61ABD">
              <w:rPr>
                <w:rFonts w:asciiTheme="majorEastAsia" w:eastAsiaTheme="majorEastAsia" w:hAnsiTheme="majorEastAsia" w:cs="新細明體" w:hint="eastAsia"/>
              </w:rPr>
              <w:t>藝術教育</w:t>
            </w:r>
          </w:p>
        </w:tc>
      </w:tr>
    </w:tbl>
    <w:p w14:paraId="4383B220" w14:textId="77777777" w:rsidR="00DE14F0" w:rsidRPr="007834E1" w:rsidRDefault="00DE14F0" w:rsidP="0016630F">
      <w:pPr>
        <w:pBdr>
          <w:top w:val="nil"/>
          <w:left w:val="nil"/>
          <w:bottom w:val="nil"/>
          <w:right w:val="nil"/>
          <w:between w:val="nil"/>
        </w:pBdr>
        <w:spacing w:before="120" w:line="240" w:lineRule="auto"/>
        <w:ind w:leftChars="0" w:left="0" w:firstLineChars="0" w:firstLine="0"/>
        <w:rPr>
          <w:rFonts w:asciiTheme="majorEastAsia" w:eastAsiaTheme="majorEastAsia" w:hAnsiTheme="majorEastAsia" w:cs="新細明體"/>
          <w:color w:val="000000"/>
        </w:rPr>
      </w:pPr>
    </w:p>
    <w:sectPr w:rsidR="00DE14F0" w:rsidRPr="007834E1">
      <w:headerReference w:type="default" r:id="rId15"/>
      <w:footerReference w:type="even" r:id="rId16"/>
      <w:footerReference w:type="default" r:id="rId17"/>
      <w:pgSz w:w="16838" w:h="11906" w:orient="landscape"/>
      <w:pgMar w:top="1418"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43D3" w14:textId="77777777" w:rsidR="00AD0D91" w:rsidRDefault="00AD0D91">
      <w:pPr>
        <w:spacing w:line="240" w:lineRule="auto"/>
        <w:ind w:left="0" w:hanging="2"/>
      </w:pPr>
      <w:r>
        <w:separator/>
      </w:r>
    </w:p>
  </w:endnote>
  <w:endnote w:type="continuationSeparator" w:id="0">
    <w:p w14:paraId="2E74A825" w14:textId="77777777" w:rsidR="00AD0D91" w:rsidRDefault="00AD0D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altName w:val="﷽﷽﷽﷽﷽﷽﷽﷽區(怀"/>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Gungsuh">
    <w:altName w:val="Gungsuh"/>
    <w:charset w:val="81"/>
    <w:family w:val="roman"/>
    <w:pitch w:val="variable"/>
    <w:sig w:usb0="B00002AF" w:usb1="69D77CFB" w:usb2="00000030" w:usb3="00000000" w:csb0="0008009F" w:csb1="00000000"/>
  </w:font>
  <w:font w:name="Apple Color Emoji">
    <w:altName w:val="Calibri"/>
    <w:charset w:val="00"/>
    <w:family w:val="auto"/>
    <w:pitch w:val="variable"/>
    <w:sig w:usb0="00000003" w:usb1="18000000" w:usb2="14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FCE" w14:textId="77777777" w:rsidR="00AC65A7" w:rsidRDefault="00AC65A7">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3B1" w14:textId="77777777" w:rsidR="00DE14F0" w:rsidRDefault="00274A4C">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282043">
      <w:rPr>
        <w:rFonts w:eastAsia="Times New Roman"/>
        <w:noProof/>
        <w:color w:val="000000"/>
        <w:sz w:val="20"/>
        <w:szCs w:val="20"/>
      </w:rPr>
      <w:t>1</w:t>
    </w:r>
    <w:r>
      <w:rPr>
        <w:color w:val="000000"/>
        <w:sz w:val="20"/>
        <w:szCs w:val="20"/>
      </w:rPr>
      <w:fldChar w:fldCharType="end"/>
    </w:r>
  </w:p>
  <w:p w14:paraId="10CC6066" w14:textId="77777777" w:rsidR="00DE14F0" w:rsidRDefault="00DE14F0">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47E2" w14:textId="77777777" w:rsidR="00AC65A7" w:rsidRDefault="00AC65A7">
    <w:pPr>
      <w:pStyle w:val="a5"/>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3843" w14:textId="77777777" w:rsidR="00DE14F0" w:rsidRDefault="00274A4C">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71702E77" w14:textId="77777777" w:rsidR="00DE14F0" w:rsidRDefault="00DE14F0">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1113" w14:textId="77777777" w:rsidR="00DE14F0" w:rsidRDefault="00274A4C">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282043">
      <w:rPr>
        <w:rFonts w:eastAsia="Times New Roman"/>
        <w:noProof/>
        <w:color w:val="000000"/>
        <w:sz w:val="20"/>
        <w:szCs w:val="20"/>
      </w:rPr>
      <w:t>3</w:t>
    </w:r>
    <w:r>
      <w:rPr>
        <w:color w:val="000000"/>
        <w:sz w:val="20"/>
        <w:szCs w:val="20"/>
      </w:rPr>
      <w:fldChar w:fldCharType="end"/>
    </w:r>
  </w:p>
  <w:p w14:paraId="22C1E357" w14:textId="77777777" w:rsidR="00DE14F0" w:rsidRDefault="0063250A">
    <w:pPr>
      <w:pBdr>
        <w:top w:val="nil"/>
        <w:left w:val="nil"/>
        <w:bottom w:val="nil"/>
        <w:right w:val="nil"/>
        <w:between w:val="nil"/>
      </w:pBdr>
      <w:tabs>
        <w:tab w:val="center" w:pos="4153"/>
        <w:tab w:val="right" w:pos="8306"/>
        <w:tab w:val="center" w:pos="4140"/>
      </w:tabs>
      <w:spacing w:line="240" w:lineRule="auto"/>
      <w:ind w:left="0" w:right="360" w:hanging="2"/>
      <w:rPr>
        <w:color w:val="000000"/>
        <w:sz w:val="20"/>
        <w:szCs w:val="20"/>
      </w:rPr>
    </w:pPr>
    <w:sdt>
      <w:sdtPr>
        <w:tag w:val="goog_rdk_8"/>
        <w:id w:val="-699774470"/>
      </w:sdtPr>
      <w:sdtEndPr/>
      <w:sdtContent>
        <w:r w:rsidR="00274A4C">
          <w:rPr>
            <w:rFonts w:ascii="Gungsuh" w:eastAsia="Gungsuh" w:hAnsi="Gungsuh" w:cs="Gungsuh"/>
            <w:color w:val="000000"/>
            <w:sz w:val="20"/>
            <w:szCs w:val="20"/>
          </w:rPr>
          <w:t xml:space="preserve">學校發展計劃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7367" w14:textId="77777777" w:rsidR="00AD0D91" w:rsidRDefault="00AD0D91">
      <w:pPr>
        <w:spacing w:line="240" w:lineRule="auto"/>
        <w:ind w:left="0" w:hanging="2"/>
      </w:pPr>
      <w:r>
        <w:separator/>
      </w:r>
    </w:p>
  </w:footnote>
  <w:footnote w:type="continuationSeparator" w:id="0">
    <w:p w14:paraId="0E3F6CD2" w14:textId="77777777" w:rsidR="00AD0D91" w:rsidRDefault="00AD0D9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20F" w14:textId="77777777" w:rsidR="00AC65A7" w:rsidRDefault="00AC65A7">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D02F" w14:textId="77777777" w:rsidR="00AC65A7" w:rsidRDefault="00AC65A7">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E1FB" w14:textId="77777777" w:rsidR="00AC65A7" w:rsidRDefault="00AC65A7">
    <w:pPr>
      <w:pStyle w:val="a4"/>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CCDC" w14:textId="77777777" w:rsidR="00DE14F0" w:rsidRDefault="00DE14F0">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6F6"/>
    <w:multiLevelType w:val="multilevel"/>
    <w:tmpl w:val="7C043B94"/>
    <w:lvl w:ilvl="0">
      <w:start w:val="1"/>
      <w:numFmt w:val="decimal"/>
      <w:lvlText w:val="%1."/>
      <w:lvlJc w:val="left"/>
      <w:pPr>
        <w:ind w:left="480" w:hanging="480"/>
      </w:pPr>
      <w:rPr>
        <w:vertAlign w:val="baseline"/>
      </w:rPr>
    </w:lvl>
    <w:lvl w:ilvl="1">
      <w:start w:val="5"/>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 w15:restartNumberingAfterBreak="0">
    <w:nsid w:val="02233A15"/>
    <w:multiLevelType w:val="multilevel"/>
    <w:tmpl w:val="0CAEAEF0"/>
    <w:lvl w:ilvl="0">
      <w:start w:val="2"/>
      <w:numFmt w:val="decimal"/>
      <w:lvlText w:val="%1"/>
      <w:lvlJc w:val="left"/>
      <w:pPr>
        <w:ind w:left="555" w:hanging="555"/>
      </w:pPr>
      <w:rPr>
        <w:vertAlign w:val="baseline"/>
      </w:rPr>
    </w:lvl>
    <w:lvl w:ilvl="1">
      <w:start w:val="1"/>
      <w:numFmt w:val="decimal"/>
      <w:lvlText w:val="%1.%2"/>
      <w:lvlJc w:val="left"/>
      <w:pPr>
        <w:ind w:left="555" w:hanging="55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023434BE"/>
    <w:multiLevelType w:val="multilevel"/>
    <w:tmpl w:val="4F8E8A2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3" w15:restartNumberingAfterBreak="0">
    <w:nsid w:val="03A329BA"/>
    <w:multiLevelType w:val="multilevel"/>
    <w:tmpl w:val="F9DE427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11DC45A3"/>
    <w:multiLevelType w:val="hybridMultilevel"/>
    <w:tmpl w:val="5F28FE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25C1728"/>
    <w:multiLevelType w:val="multilevel"/>
    <w:tmpl w:val="00AC33A6"/>
    <w:lvl w:ilvl="0">
      <w:start w:val="1"/>
      <w:numFmt w:val="decimal"/>
      <w:lvlText w:val="%1."/>
      <w:lvlJc w:val="left"/>
      <w:pPr>
        <w:ind w:left="360" w:hanging="360"/>
      </w:pPr>
      <w:rPr>
        <w:rFonts w:ascii="新細明體" w:eastAsia="新細明體" w:hAnsi="新細明體" w:cs="新細明體"/>
        <w:b w:val="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3333C6"/>
    <w:multiLevelType w:val="hybridMultilevel"/>
    <w:tmpl w:val="DEA877CE"/>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7" w15:restartNumberingAfterBreak="0">
    <w:nsid w:val="17764947"/>
    <w:multiLevelType w:val="multilevel"/>
    <w:tmpl w:val="BEF660D0"/>
    <w:lvl w:ilvl="0">
      <w:start w:val="2"/>
      <w:numFmt w:val="decimal"/>
      <w:lvlText w:val="%1"/>
      <w:lvlJc w:val="left"/>
      <w:pPr>
        <w:ind w:left="555" w:hanging="555"/>
      </w:pPr>
      <w:rPr>
        <w:vertAlign w:val="baseline"/>
      </w:rPr>
    </w:lvl>
    <w:lvl w:ilvl="1">
      <w:start w:val="6"/>
      <w:numFmt w:val="decimal"/>
      <w:lvlText w:val="%1.%2"/>
      <w:lvlJc w:val="left"/>
      <w:pPr>
        <w:ind w:left="555" w:hanging="55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8" w15:restartNumberingAfterBreak="0">
    <w:nsid w:val="1B885699"/>
    <w:multiLevelType w:val="multilevel"/>
    <w:tmpl w:val="C76E5E2A"/>
    <w:lvl w:ilvl="0">
      <w:start w:val="1"/>
      <w:numFmt w:val="bullet"/>
      <w:lvlText w:val="●"/>
      <w:lvlJc w:val="left"/>
      <w:pPr>
        <w:ind w:left="906" w:hanging="480"/>
      </w:pPr>
      <w:rPr>
        <w:rFonts w:ascii="Noto Sans Symbols" w:eastAsia="Noto Sans Symbols" w:hAnsi="Noto Sans Symbols" w:cs="Noto Sans Symbols"/>
        <w:vertAlign w:val="baseline"/>
      </w:rPr>
    </w:lvl>
    <w:lvl w:ilvl="1">
      <w:start w:val="1"/>
      <w:numFmt w:val="bullet"/>
      <w:lvlText w:val="■"/>
      <w:lvlJc w:val="left"/>
      <w:pPr>
        <w:ind w:left="1386" w:hanging="480"/>
      </w:pPr>
      <w:rPr>
        <w:rFonts w:ascii="Noto Sans Symbols" w:eastAsia="Noto Sans Symbols" w:hAnsi="Noto Sans Symbols" w:cs="Noto Sans Symbols"/>
        <w:vertAlign w:val="baseline"/>
      </w:rPr>
    </w:lvl>
    <w:lvl w:ilvl="2">
      <w:start w:val="1"/>
      <w:numFmt w:val="bullet"/>
      <w:lvlText w:val="◆"/>
      <w:lvlJc w:val="left"/>
      <w:pPr>
        <w:ind w:left="1866" w:hanging="480"/>
      </w:pPr>
      <w:rPr>
        <w:rFonts w:ascii="Noto Sans Symbols" w:eastAsia="Noto Sans Symbols" w:hAnsi="Noto Sans Symbols" w:cs="Noto Sans Symbols"/>
        <w:vertAlign w:val="baseline"/>
      </w:rPr>
    </w:lvl>
    <w:lvl w:ilvl="3">
      <w:start w:val="1"/>
      <w:numFmt w:val="bullet"/>
      <w:lvlText w:val="●"/>
      <w:lvlJc w:val="left"/>
      <w:pPr>
        <w:ind w:left="2346" w:hanging="480"/>
      </w:pPr>
      <w:rPr>
        <w:rFonts w:ascii="Noto Sans Symbols" w:eastAsia="Noto Sans Symbols" w:hAnsi="Noto Sans Symbols" w:cs="Noto Sans Symbols"/>
        <w:vertAlign w:val="baseline"/>
      </w:rPr>
    </w:lvl>
    <w:lvl w:ilvl="4">
      <w:start w:val="1"/>
      <w:numFmt w:val="bullet"/>
      <w:lvlText w:val="■"/>
      <w:lvlJc w:val="left"/>
      <w:pPr>
        <w:ind w:left="2826" w:hanging="480"/>
      </w:pPr>
      <w:rPr>
        <w:rFonts w:ascii="Noto Sans Symbols" w:eastAsia="Noto Sans Symbols" w:hAnsi="Noto Sans Symbols" w:cs="Noto Sans Symbols"/>
        <w:vertAlign w:val="baseline"/>
      </w:rPr>
    </w:lvl>
    <w:lvl w:ilvl="5">
      <w:start w:val="1"/>
      <w:numFmt w:val="bullet"/>
      <w:lvlText w:val="◆"/>
      <w:lvlJc w:val="left"/>
      <w:pPr>
        <w:ind w:left="3306" w:hanging="480"/>
      </w:pPr>
      <w:rPr>
        <w:rFonts w:ascii="Noto Sans Symbols" w:eastAsia="Noto Sans Symbols" w:hAnsi="Noto Sans Symbols" w:cs="Noto Sans Symbols"/>
        <w:vertAlign w:val="baseline"/>
      </w:rPr>
    </w:lvl>
    <w:lvl w:ilvl="6">
      <w:start w:val="1"/>
      <w:numFmt w:val="bullet"/>
      <w:lvlText w:val="●"/>
      <w:lvlJc w:val="left"/>
      <w:pPr>
        <w:ind w:left="3786" w:hanging="480"/>
      </w:pPr>
      <w:rPr>
        <w:rFonts w:ascii="Noto Sans Symbols" w:eastAsia="Noto Sans Symbols" w:hAnsi="Noto Sans Symbols" w:cs="Noto Sans Symbols"/>
        <w:vertAlign w:val="baseline"/>
      </w:rPr>
    </w:lvl>
    <w:lvl w:ilvl="7">
      <w:start w:val="1"/>
      <w:numFmt w:val="bullet"/>
      <w:lvlText w:val="■"/>
      <w:lvlJc w:val="left"/>
      <w:pPr>
        <w:ind w:left="4266" w:hanging="480"/>
      </w:pPr>
      <w:rPr>
        <w:rFonts w:ascii="Noto Sans Symbols" w:eastAsia="Noto Sans Symbols" w:hAnsi="Noto Sans Symbols" w:cs="Noto Sans Symbols"/>
        <w:vertAlign w:val="baseline"/>
      </w:rPr>
    </w:lvl>
    <w:lvl w:ilvl="8">
      <w:start w:val="1"/>
      <w:numFmt w:val="bullet"/>
      <w:lvlText w:val="◆"/>
      <w:lvlJc w:val="left"/>
      <w:pPr>
        <w:ind w:left="4746" w:hanging="480"/>
      </w:pPr>
      <w:rPr>
        <w:rFonts w:ascii="Noto Sans Symbols" w:eastAsia="Noto Sans Symbols" w:hAnsi="Noto Sans Symbols" w:cs="Noto Sans Symbols"/>
        <w:vertAlign w:val="baseline"/>
      </w:rPr>
    </w:lvl>
  </w:abstractNum>
  <w:abstractNum w:abstractNumId="9" w15:restartNumberingAfterBreak="0">
    <w:nsid w:val="1C69153F"/>
    <w:multiLevelType w:val="multilevel"/>
    <w:tmpl w:val="A3D47ED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1F6F0BC6"/>
    <w:multiLevelType w:val="hybridMultilevel"/>
    <w:tmpl w:val="C846B62A"/>
    <w:lvl w:ilvl="0" w:tplc="8DC2ADE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24F2182A"/>
    <w:multiLevelType w:val="multilevel"/>
    <w:tmpl w:val="6BE0CE78"/>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270A6D5C"/>
    <w:multiLevelType w:val="multilevel"/>
    <w:tmpl w:val="87CAB73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3" w15:restartNumberingAfterBreak="0">
    <w:nsid w:val="27FE661A"/>
    <w:multiLevelType w:val="multilevel"/>
    <w:tmpl w:val="85E07EC2"/>
    <w:lvl w:ilvl="0">
      <w:start w:val="1"/>
      <w:numFmt w:val="bullet"/>
      <w:lvlText w:val="●"/>
      <w:lvlJc w:val="left"/>
      <w:pPr>
        <w:ind w:left="906" w:hanging="480"/>
      </w:pPr>
      <w:rPr>
        <w:rFonts w:ascii="Noto Sans Symbols" w:eastAsia="Noto Sans Symbols" w:hAnsi="Noto Sans Symbols" w:cs="Noto Sans Symbols"/>
      </w:rPr>
    </w:lvl>
    <w:lvl w:ilvl="1">
      <w:start w:val="1"/>
      <w:numFmt w:val="bullet"/>
      <w:lvlText w:val="■"/>
      <w:lvlJc w:val="left"/>
      <w:pPr>
        <w:ind w:left="1386" w:hanging="480"/>
      </w:pPr>
      <w:rPr>
        <w:rFonts w:ascii="Noto Sans Symbols" w:eastAsia="Noto Sans Symbols" w:hAnsi="Noto Sans Symbols" w:cs="Noto Sans Symbols"/>
      </w:rPr>
    </w:lvl>
    <w:lvl w:ilvl="2">
      <w:start w:val="1"/>
      <w:numFmt w:val="bullet"/>
      <w:lvlText w:val="◆"/>
      <w:lvlJc w:val="left"/>
      <w:pPr>
        <w:ind w:left="1866" w:hanging="480"/>
      </w:pPr>
      <w:rPr>
        <w:rFonts w:ascii="Noto Sans Symbols" w:eastAsia="Noto Sans Symbols" w:hAnsi="Noto Sans Symbols" w:cs="Noto Sans Symbols"/>
      </w:rPr>
    </w:lvl>
    <w:lvl w:ilvl="3">
      <w:start w:val="1"/>
      <w:numFmt w:val="bullet"/>
      <w:lvlText w:val="●"/>
      <w:lvlJc w:val="left"/>
      <w:pPr>
        <w:ind w:left="2346" w:hanging="480"/>
      </w:pPr>
      <w:rPr>
        <w:rFonts w:ascii="Noto Sans Symbols" w:eastAsia="Noto Sans Symbols" w:hAnsi="Noto Sans Symbols" w:cs="Noto Sans Symbols"/>
      </w:rPr>
    </w:lvl>
    <w:lvl w:ilvl="4">
      <w:start w:val="1"/>
      <w:numFmt w:val="bullet"/>
      <w:lvlText w:val="■"/>
      <w:lvlJc w:val="left"/>
      <w:pPr>
        <w:ind w:left="2826" w:hanging="480"/>
      </w:pPr>
      <w:rPr>
        <w:rFonts w:ascii="Noto Sans Symbols" w:eastAsia="Noto Sans Symbols" w:hAnsi="Noto Sans Symbols" w:cs="Noto Sans Symbols"/>
      </w:rPr>
    </w:lvl>
    <w:lvl w:ilvl="5">
      <w:start w:val="1"/>
      <w:numFmt w:val="bullet"/>
      <w:lvlText w:val="◆"/>
      <w:lvlJc w:val="left"/>
      <w:pPr>
        <w:ind w:left="3306" w:hanging="480"/>
      </w:pPr>
      <w:rPr>
        <w:rFonts w:ascii="Noto Sans Symbols" w:eastAsia="Noto Sans Symbols" w:hAnsi="Noto Sans Symbols" w:cs="Noto Sans Symbols"/>
      </w:rPr>
    </w:lvl>
    <w:lvl w:ilvl="6">
      <w:start w:val="1"/>
      <w:numFmt w:val="bullet"/>
      <w:lvlText w:val="●"/>
      <w:lvlJc w:val="left"/>
      <w:pPr>
        <w:ind w:left="3786" w:hanging="480"/>
      </w:pPr>
      <w:rPr>
        <w:rFonts w:ascii="Noto Sans Symbols" w:eastAsia="Noto Sans Symbols" w:hAnsi="Noto Sans Symbols" w:cs="Noto Sans Symbols"/>
      </w:rPr>
    </w:lvl>
    <w:lvl w:ilvl="7">
      <w:start w:val="1"/>
      <w:numFmt w:val="bullet"/>
      <w:lvlText w:val="■"/>
      <w:lvlJc w:val="left"/>
      <w:pPr>
        <w:ind w:left="4266" w:hanging="480"/>
      </w:pPr>
      <w:rPr>
        <w:rFonts w:ascii="Noto Sans Symbols" w:eastAsia="Noto Sans Symbols" w:hAnsi="Noto Sans Symbols" w:cs="Noto Sans Symbols"/>
      </w:rPr>
    </w:lvl>
    <w:lvl w:ilvl="8">
      <w:start w:val="1"/>
      <w:numFmt w:val="bullet"/>
      <w:lvlText w:val="◆"/>
      <w:lvlJc w:val="left"/>
      <w:pPr>
        <w:ind w:left="4746" w:hanging="480"/>
      </w:pPr>
      <w:rPr>
        <w:rFonts w:ascii="Noto Sans Symbols" w:eastAsia="Noto Sans Symbols" w:hAnsi="Noto Sans Symbols" w:cs="Noto Sans Symbols"/>
      </w:rPr>
    </w:lvl>
  </w:abstractNum>
  <w:abstractNum w:abstractNumId="14" w15:restartNumberingAfterBreak="0">
    <w:nsid w:val="295E42B4"/>
    <w:multiLevelType w:val="multilevel"/>
    <w:tmpl w:val="734A4FC6"/>
    <w:lvl w:ilvl="0">
      <w:start w:val="1"/>
      <w:numFmt w:val="bullet"/>
      <w:lvlText w:val="●"/>
      <w:lvlJc w:val="left"/>
      <w:pPr>
        <w:ind w:left="906" w:hanging="480"/>
      </w:pPr>
      <w:rPr>
        <w:rFonts w:ascii="Noto Sans Symbols" w:eastAsia="Noto Sans Symbols" w:hAnsi="Noto Sans Symbols" w:cs="Noto Sans Symbols"/>
      </w:rPr>
    </w:lvl>
    <w:lvl w:ilvl="1">
      <w:start w:val="1"/>
      <w:numFmt w:val="bullet"/>
      <w:lvlText w:val="■"/>
      <w:lvlJc w:val="left"/>
      <w:pPr>
        <w:ind w:left="1386" w:hanging="480"/>
      </w:pPr>
      <w:rPr>
        <w:rFonts w:ascii="Noto Sans Symbols" w:eastAsia="Noto Sans Symbols" w:hAnsi="Noto Sans Symbols" w:cs="Noto Sans Symbols"/>
      </w:rPr>
    </w:lvl>
    <w:lvl w:ilvl="2">
      <w:start w:val="1"/>
      <w:numFmt w:val="bullet"/>
      <w:lvlText w:val="◆"/>
      <w:lvlJc w:val="left"/>
      <w:pPr>
        <w:ind w:left="1866" w:hanging="480"/>
      </w:pPr>
      <w:rPr>
        <w:rFonts w:ascii="Noto Sans Symbols" w:eastAsia="Noto Sans Symbols" w:hAnsi="Noto Sans Symbols" w:cs="Noto Sans Symbols"/>
      </w:rPr>
    </w:lvl>
    <w:lvl w:ilvl="3">
      <w:start w:val="1"/>
      <w:numFmt w:val="bullet"/>
      <w:lvlText w:val="●"/>
      <w:lvlJc w:val="left"/>
      <w:pPr>
        <w:ind w:left="2346" w:hanging="480"/>
      </w:pPr>
      <w:rPr>
        <w:rFonts w:ascii="Noto Sans Symbols" w:eastAsia="Noto Sans Symbols" w:hAnsi="Noto Sans Symbols" w:cs="Noto Sans Symbols"/>
      </w:rPr>
    </w:lvl>
    <w:lvl w:ilvl="4">
      <w:start w:val="1"/>
      <w:numFmt w:val="bullet"/>
      <w:lvlText w:val="■"/>
      <w:lvlJc w:val="left"/>
      <w:pPr>
        <w:ind w:left="2826" w:hanging="480"/>
      </w:pPr>
      <w:rPr>
        <w:rFonts w:ascii="Noto Sans Symbols" w:eastAsia="Noto Sans Symbols" w:hAnsi="Noto Sans Symbols" w:cs="Noto Sans Symbols"/>
      </w:rPr>
    </w:lvl>
    <w:lvl w:ilvl="5">
      <w:start w:val="1"/>
      <w:numFmt w:val="bullet"/>
      <w:lvlText w:val="◆"/>
      <w:lvlJc w:val="left"/>
      <w:pPr>
        <w:ind w:left="3306" w:hanging="480"/>
      </w:pPr>
      <w:rPr>
        <w:rFonts w:ascii="Noto Sans Symbols" w:eastAsia="Noto Sans Symbols" w:hAnsi="Noto Sans Symbols" w:cs="Noto Sans Symbols"/>
      </w:rPr>
    </w:lvl>
    <w:lvl w:ilvl="6">
      <w:start w:val="1"/>
      <w:numFmt w:val="bullet"/>
      <w:lvlText w:val="●"/>
      <w:lvlJc w:val="left"/>
      <w:pPr>
        <w:ind w:left="3786" w:hanging="480"/>
      </w:pPr>
      <w:rPr>
        <w:rFonts w:ascii="Noto Sans Symbols" w:eastAsia="Noto Sans Symbols" w:hAnsi="Noto Sans Symbols" w:cs="Noto Sans Symbols"/>
      </w:rPr>
    </w:lvl>
    <w:lvl w:ilvl="7">
      <w:start w:val="1"/>
      <w:numFmt w:val="bullet"/>
      <w:lvlText w:val="■"/>
      <w:lvlJc w:val="left"/>
      <w:pPr>
        <w:ind w:left="4266" w:hanging="480"/>
      </w:pPr>
      <w:rPr>
        <w:rFonts w:ascii="Noto Sans Symbols" w:eastAsia="Noto Sans Symbols" w:hAnsi="Noto Sans Symbols" w:cs="Noto Sans Symbols"/>
      </w:rPr>
    </w:lvl>
    <w:lvl w:ilvl="8">
      <w:start w:val="1"/>
      <w:numFmt w:val="bullet"/>
      <w:lvlText w:val="◆"/>
      <w:lvlJc w:val="left"/>
      <w:pPr>
        <w:ind w:left="4746" w:hanging="480"/>
      </w:pPr>
      <w:rPr>
        <w:rFonts w:ascii="Noto Sans Symbols" w:eastAsia="Noto Sans Symbols" w:hAnsi="Noto Sans Symbols" w:cs="Noto Sans Symbols"/>
      </w:rPr>
    </w:lvl>
  </w:abstractNum>
  <w:abstractNum w:abstractNumId="15" w15:restartNumberingAfterBreak="0">
    <w:nsid w:val="2E1D4F2E"/>
    <w:multiLevelType w:val="multilevel"/>
    <w:tmpl w:val="D1949066"/>
    <w:lvl w:ilvl="0">
      <w:start w:val="1"/>
      <w:numFmt w:val="decimal"/>
      <w:lvlText w:val="%1"/>
      <w:lvlJc w:val="left"/>
      <w:pPr>
        <w:ind w:left="360" w:hanging="360"/>
      </w:pPr>
      <w:rPr>
        <w:vertAlign w:val="baseline"/>
      </w:rPr>
    </w:lvl>
    <w:lvl w:ilvl="1">
      <w:start w:val="6"/>
      <w:numFmt w:val="decimal"/>
      <w:lvlText w:val="%1.%2"/>
      <w:lvlJc w:val="left"/>
      <w:pPr>
        <w:ind w:left="502"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6" w15:restartNumberingAfterBreak="0">
    <w:nsid w:val="34D51D59"/>
    <w:multiLevelType w:val="multilevel"/>
    <w:tmpl w:val="42169126"/>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7" w15:restartNumberingAfterBreak="0">
    <w:nsid w:val="37643546"/>
    <w:multiLevelType w:val="multilevel"/>
    <w:tmpl w:val="E57ED1CC"/>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8" w15:restartNumberingAfterBreak="0">
    <w:nsid w:val="3C8F714E"/>
    <w:multiLevelType w:val="multilevel"/>
    <w:tmpl w:val="BABC5C2A"/>
    <w:lvl w:ilvl="0">
      <w:start w:val="1"/>
      <w:numFmt w:val="bullet"/>
      <w:lvlText w:val="●"/>
      <w:lvlJc w:val="left"/>
      <w:pPr>
        <w:ind w:left="480" w:hanging="480"/>
      </w:pPr>
      <w:rPr>
        <w:rFonts w:ascii="Noto Sans Symbols" w:eastAsia="Noto Sans Symbols" w:hAnsi="Noto Sans Symbols" w:cs="Noto Sans Symbols"/>
        <w:color w:val="000000" w:themeColor="text1"/>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41175A3F"/>
    <w:multiLevelType w:val="multilevel"/>
    <w:tmpl w:val="D7402EC0"/>
    <w:lvl w:ilvl="0">
      <w:start w:val="3"/>
      <w:numFmt w:val="decimal"/>
      <w:lvlText w:val="%1"/>
      <w:lvlJc w:val="left"/>
      <w:pPr>
        <w:ind w:left="600" w:hanging="600"/>
      </w:pPr>
      <w:rPr>
        <w:vertAlign w:val="baseline"/>
      </w:rPr>
    </w:lvl>
    <w:lvl w:ilvl="1">
      <w:start w:val="2"/>
      <w:numFmt w:val="decimal"/>
      <w:lvlText w:val="%1.%2"/>
      <w:lvlJc w:val="left"/>
      <w:pPr>
        <w:ind w:left="600" w:hanging="60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0" w15:restartNumberingAfterBreak="0">
    <w:nsid w:val="422707EE"/>
    <w:multiLevelType w:val="multilevel"/>
    <w:tmpl w:val="E1B43398"/>
    <w:lvl w:ilvl="0">
      <w:start w:val="3"/>
      <w:numFmt w:val="decimal"/>
      <w:lvlText w:val="%1"/>
      <w:lvlJc w:val="left"/>
      <w:pPr>
        <w:ind w:left="555" w:hanging="555"/>
      </w:pPr>
      <w:rPr>
        <w:vertAlign w:val="baseline"/>
      </w:rPr>
    </w:lvl>
    <w:lvl w:ilvl="1">
      <w:start w:val="1"/>
      <w:numFmt w:val="decimal"/>
      <w:lvlText w:val="%1.%2"/>
      <w:lvlJc w:val="left"/>
      <w:pPr>
        <w:ind w:left="555" w:hanging="55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1" w15:restartNumberingAfterBreak="0">
    <w:nsid w:val="45BB5E54"/>
    <w:multiLevelType w:val="multilevel"/>
    <w:tmpl w:val="FFB69AAE"/>
    <w:lvl w:ilvl="0">
      <w:start w:val="3"/>
      <w:numFmt w:val="decimal"/>
      <w:lvlText w:val="%1."/>
      <w:lvlJc w:val="left"/>
      <w:pPr>
        <w:ind w:left="480" w:hanging="480"/>
      </w:pPr>
      <w:rPr>
        <w:rFonts w:hint="eastAsia"/>
        <w:vertAlign w:val="baseline"/>
      </w:rPr>
    </w:lvl>
    <w:lvl w:ilvl="1">
      <w:start w:val="1"/>
      <w:numFmt w:val="decimal"/>
      <w:lvlText w:val="%2."/>
      <w:lvlJc w:val="left"/>
      <w:pPr>
        <w:ind w:left="840" w:hanging="360"/>
      </w:pPr>
      <w:rPr>
        <w:rFonts w:hint="eastAsia"/>
        <w:vertAlign w:val="baseline"/>
      </w:rPr>
    </w:lvl>
    <w:lvl w:ilvl="2">
      <w:start w:val="1"/>
      <w:numFmt w:val="decimal"/>
      <w:lvlText w:val="%3."/>
      <w:lvlJc w:val="left"/>
      <w:pPr>
        <w:ind w:left="1560" w:hanging="360"/>
      </w:pPr>
      <w:rPr>
        <w:rFonts w:hint="eastAsia"/>
        <w:vertAlign w:val="baseline"/>
      </w:rPr>
    </w:lvl>
    <w:lvl w:ilvl="3">
      <w:start w:val="1"/>
      <w:numFmt w:val="decimal"/>
      <w:lvlText w:val="%4."/>
      <w:lvlJc w:val="left"/>
      <w:pPr>
        <w:ind w:left="2280" w:hanging="360"/>
      </w:pPr>
      <w:rPr>
        <w:rFonts w:hint="eastAsia"/>
        <w:vertAlign w:val="baseline"/>
      </w:rPr>
    </w:lvl>
    <w:lvl w:ilvl="4">
      <w:start w:val="1"/>
      <w:numFmt w:val="decimal"/>
      <w:lvlText w:val="%5."/>
      <w:lvlJc w:val="left"/>
      <w:pPr>
        <w:ind w:left="3000" w:hanging="360"/>
      </w:pPr>
      <w:rPr>
        <w:rFonts w:hint="eastAsia"/>
        <w:vertAlign w:val="baseline"/>
      </w:rPr>
    </w:lvl>
    <w:lvl w:ilvl="5">
      <w:start w:val="1"/>
      <w:numFmt w:val="decimal"/>
      <w:lvlText w:val="%6."/>
      <w:lvlJc w:val="left"/>
      <w:pPr>
        <w:ind w:left="3720" w:hanging="360"/>
      </w:pPr>
      <w:rPr>
        <w:rFonts w:hint="eastAsia"/>
        <w:vertAlign w:val="baseline"/>
      </w:rPr>
    </w:lvl>
    <w:lvl w:ilvl="6">
      <w:start w:val="1"/>
      <w:numFmt w:val="decimal"/>
      <w:lvlText w:val="%7."/>
      <w:lvlJc w:val="left"/>
      <w:pPr>
        <w:ind w:left="4440" w:hanging="360"/>
      </w:pPr>
      <w:rPr>
        <w:rFonts w:hint="eastAsia"/>
        <w:vertAlign w:val="baseline"/>
      </w:rPr>
    </w:lvl>
    <w:lvl w:ilvl="7">
      <w:start w:val="1"/>
      <w:numFmt w:val="decimal"/>
      <w:lvlText w:val="%8."/>
      <w:lvlJc w:val="left"/>
      <w:pPr>
        <w:ind w:left="5160" w:hanging="360"/>
      </w:pPr>
      <w:rPr>
        <w:rFonts w:hint="eastAsia"/>
        <w:vertAlign w:val="baseline"/>
      </w:rPr>
    </w:lvl>
    <w:lvl w:ilvl="8">
      <w:start w:val="1"/>
      <w:numFmt w:val="decimal"/>
      <w:lvlText w:val="%9."/>
      <w:lvlJc w:val="left"/>
      <w:pPr>
        <w:ind w:left="5880" w:hanging="360"/>
      </w:pPr>
      <w:rPr>
        <w:rFonts w:hint="eastAsia"/>
        <w:vertAlign w:val="baseline"/>
      </w:rPr>
    </w:lvl>
  </w:abstractNum>
  <w:abstractNum w:abstractNumId="22" w15:restartNumberingAfterBreak="0">
    <w:nsid w:val="46045081"/>
    <w:multiLevelType w:val="multilevel"/>
    <w:tmpl w:val="33E8CA26"/>
    <w:lvl w:ilvl="0">
      <w:start w:val="6"/>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46DF24FB"/>
    <w:multiLevelType w:val="multilevel"/>
    <w:tmpl w:val="EBE66A60"/>
    <w:lvl w:ilvl="0">
      <w:start w:val="1"/>
      <w:numFmt w:val="decimal"/>
      <w:lvlText w:val="%1."/>
      <w:lvlJc w:val="left"/>
      <w:pPr>
        <w:ind w:left="360" w:hanging="360"/>
      </w:pPr>
      <w:rPr>
        <w:rFonts w:ascii="新細明體" w:eastAsia="新細明體" w:hAnsi="新細明體" w:cs="新細明體"/>
        <w:b w:val="0"/>
        <w:sz w:val="24"/>
        <w:szCs w:val="24"/>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800" w:hanging="1080"/>
      </w:pPr>
      <w:rPr>
        <w:vertAlign w:val="baseline"/>
      </w:rPr>
    </w:lvl>
    <w:lvl w:ilvl="3">
      <w:start w:val="1"/>
      <w:numFmt w:val="decimal"/>
      <w:lvlText w:val="%1.%2.%3.%4"/>
      <w:lvlJc w:val="left"/>
      <w:pPr>
        <w:ind w:left="2520" w:hanging="1440"/>
      </w:pPr>
      <w:rPr>
        <w:vertAlign w:val="baseline"/>
      </w:rPr>
    </w:lvl>
    <w:lvl w:ilvl="4">
      <w:start w:val="1"/>
      <w:numFmt w:val="decimal"/>
      <w:lvlText w:val="%1.%2.%3.%4.%5"/>
      <w:lvlJc w:val="left"/>
      <w:pPr>
        <w:ind w:left="3240" w:hanging="1800"/>
      </w:pPr>
      <w:rPr>
        <w:vertAlign w:val="baseline"/>
      </w:rPr>
    </w:lvl>
    <w:lvl w:ilvl="5">
      <w:start w:val="1"/>
      <w:numFmt w:val="decimal"/>
      <w:lvlText w:val="%1.%2.%3.%4.%5.%6"/>
      <w:lvlJc w:val="left"/>
      <w:pPr>
        <w:ind w:left="3960" w:hanging="2160"/>
      </w:pPr>
      <w:rPr>
        <w:vertAlign w:val="baseline"/>
      </w:rPr>
    </w:lvl>
    <w:lvl w:ilvl="6">
      <w:start w:val="1"/>
      <w:numFmt w:val="decimal"/>
      <w:lvlText w:val="%1.%2.%3.%4.%5.%6.%7"/>
      <w:lvlJc w:val="left"/>
      <w:pPr>
        <w:ind w:left="4680" w:hanging="2520"/>
      </w:pPr>
      <w:rPr>
        <w:vertAlign w:val="baseline"/>
      </w:rPr>
    </w:lvl>
    <w:lvl w:ilvl="7">
      <w:start w:val="1"/>
      <w:numFmt w:val="decimal"/>
      <w:lvlText w:val="%1.%2.%3.%4.%5.%6.%7.%8"/>
      <w:lvlJc w:val="left"/>
      <w:pPr>
        <w:ind w:left="5400" w:hanging="2880"/>
      </w:pPr>
      <w:rPr>
        <w:vertAlign w:val="baseline"/>
      </w:rPr>
    </w:lvl>
    <w:lvl w:ilvl="8">
      <w:start w:val="1"/>
      <w:numFmt w:val="decimal"/>
      <w:lvlText w:val="%1.%2.%3.%4.%5.%6.%7.%8.%9"/>
      <w:lvlJc w:val="left"/>
      <w:pPr>
        <w:ind w:left="6120" w:hanging="3240"/>
      </w:pPr>
      <w:rPr>
        <w:vertAlign w:val="baseline"/>
      </w:rPr>
    </w:lvl>
  </w:abstractNum>
  <w:abstractNum w:abstractNumId="24" w15:restartNumberingAfterBreak="0">
    <w:nsid w:val="4C923FBC"/>
    <w:multiLevelType w:val="multilevel"/>
    <w:tmpl w:val="BEF8C3D6"/>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5" w15:restartNumberingAfterBreak="0">
    <w:nsid w:val="4D351FF0"/>
    <w:multiLevelType w:val="hybridMultilevel"/>
    <w:tmpl w:val="8DDCA252"/>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6" w15:restartNumberingAfterBreak="0">
    <w:nsid w:val="51CF4129"/>
    <w:multiLevelType w:val="multilevel"/>
    <w:tmpl w:val="2430BC5A"/>
    <w:lvl w:ilvl="0">
      <w:start w:val="6"/>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2141086"/>
    <w:multiLevelType w:val="multilevel"/>
    <w:tmpl w:val="31DC3F4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8" w15:restartNumberingAfterBreak="0">
    <w:nsid w:val="57BD2952"/>
    <w:multiLevelType w:val="hybridMultilevel"/>
    <w:tmpl w:val="497A1EFC"/>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9" w15:restartNumberingAfterBreak="0">
    <w:nsid w:val="57FD3DAF"/>
    <w:multiLevelType w:val="multilevel"/>
    <w:tmpl w:val="6BCA9C4A"/>
    <w:lvl w:ilvl="0">
      <w:start w:val="1"/>
      <w:numFmt w:val="decimal"/>
      <w:lvlText w:val="%1."/>
      <w:lvlJc w:val="left"/>
      <w:pPr>
        <w:ind w:left="480"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5E260F66"/>
    <w:multiLevelType w:val="multilevel"/>
    <w:tmpl w:val="FF283CD4"/>
    <w:lvl w:ilvl="0">
      <w:start w:val="8"/>
      <w:numFmt w:val="decimal"/>
      <w:lvlText w:val="%1."/>
      <w:lvlJc w:val="left"/>
      <w:pPr>
        <w:ind w:left="360" w:hanging="360"/>
      </w:pPr>
      <w:rPr>
        <w:rFonts w:ascii="細明體" w:eastAsia="細明體" w:hAnsi="細明體" w:cs="細明體"/>
        <w:sz w:val="32"/>
        <w:szCs w:val="32"/>
        <w:vertAlign w:val="baseline"/>
      </w:rPr>
    </w:lvl>
    <w:lvl w:ilvl="1">
      <w:start w:val="1"/>
      <w:numFmt w:val="decimal"/>
      <w:lvlText w:val="%2."/>
      <w:lvlJc w:val="left"/>
      <w:pPr>
        <w:ind w:left="840" w:hanging="36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1" w15:restartNumberingAfterBreak="0">
    <w:nsid w:val="5EDB35A5"/>
    <w:multiLevelType w:val="multilevel"/>
    <w:tmpl w:val="6F1AD06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32" w15:restartNumberingAfterBreak="0">
    <w:nsid w:val="5F6E47F0"/>
    <w:multiLevelType w:val="hybridMultilevel"/>
    <w:tmpl w:val="2E5C075A"/>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33" w15:restartNumberingAfterBreak="0">
    <w:nsid w:val="600D1C5B"/>
    <w:multiLevelType w:val="hybridMultilevel"/>
    <w:tmpl w:val="282694C6"/>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34" w15:restartNumberingAfterBreak="0">
    <w:nsid w:val="67404C2D"/>
    <w:multiLevelType w:val="multilevel"/>
    <w:tmpl w:val="22B28C48"/>
    <w:lvl w:ilvl="0">
      <w:start w:val="1"/>
      <w:numFmt w:val="decimal"/>
      <w:lvlText w:val="%1"/>
      <w:lvlJc w:val="left"/>
      <w:pPr>
        <w:ind w:left="690" w:hanging="690"/>
      </w:pPr>
      <w:rPr>
        <w:vertAlign w:val="baseline"/>
      </w:rPr>
    </w:lvl>
    <w:lvl w:ilvl="1">
      <w:start w:val="12"/>
      <w:numFmt w:val="decimal"/>
      <w:lvlText w:val="%1.%2"/>
      <w:lvlJc w:val="left"/>
      <w:pPr>
        <w:ind w:left="690" w:hanging="690"/>
      </w:pPr>
      <w:rPr>
        <w:vertAlign w:val="baseline"/>
      </w:rPr>
    </w:lvl>
    <w:lvl w:ilvl="2">
      <w:start w:val="4"/>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5" w15:restartNumberingAfterBreak="0">
    <w:nsid w:val="678F3052"/>
    <w:multiLevelType w:val="multilevel"/>
    <w:tmpl w:val="047EC56E"/>
    <w:lvl w:ilvl="0">
      <w:start w:val="1"/>
      <w:numFmt w:val="decimal"/>
      <w:lvlText w:val="%1."/>
      <w:lvlJc w:val="left"/>
      <w:pPr>
        <w:ind w:left="480" w:hanging="480"/>
      </w:pPr>
      <w:rPr>
        <w:vertAlign w:val="baseline"/>
      </w:rPr>
    </w:lvl>
    <w:lvl w:ilvl="1">
      <w:start w:val="5"/>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6" w15:restartNumberingAfterBreak="0">
    <w:nsid w:val="684615C0"/>
    <w:multiLevelType w:val="multilevel"/>
    <w:tmpl w:val="5726DFB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7" w15:restartNumberingAfterBreak="0">
    <w:nsid w:val="69301F0B"/>
    <w:multiLevelType w:val="multilevel"/>
    <w:tmpl w:val="42762B1A"/>
    <w:lvl w:ilvl="0">
      <w:start w:val="1"/>
      <w:numFmt w:val="decimal"/>
      <w:lvlText w:val="%1"/>
      <w:lvlJc w:val="left"/>
      <w:pPr>
        <w:ind w:left="690" w:hanging="690"/>
      </w:pPr>
      <w:rPr>
        <w:vertAlign w:val="baseline"/>
      </w:rPr>
    </w:lvl>
    <w:lvl w:ilvl="1">
      <w:start w:val="12"/>
      <w:numFmt w:val="decimal"/>
      <w:lvlText w:val="%1.%2"/>
      <w:lvlJc w:val="left"/>
      <w:pPr>
        <w:ind w:left="690" w:hanging="6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8" w15:restartNumberingAfterBreak="0">
    <w:nsid w:val="6AD402DD"/>
    <w:multiLevelType w:val="multilevel"/>
    <w:tmpl w:val="08FC1254"/>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39" w15:restartNumberingAfterBreak="0">
    <w:nsid w:val="6B6433D6"/>
    <w:multiLevelType w:val="multilevel"/>
    <w:tmpl w:val="90BAC3EC"/>
    <w:lvl w:ilvl="0">
      <w:start w:val="1"/>
      <w:numFmt w:val="decimal"/>
      <w:lvlText w:val="%1."/>
      <w:lvlJc w:val="left"/>
      <w:pPr>
        <w:ind w:left="1080"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6D8F4CCB"/>
    <w:multiLevelType w:val="multilevel"/>
    <w:tmpl w:val="B726A85A"/>
    <w:lvl w:ilvl="0">
      <w:start w:val="3"/>
      <w:numFmt w:val="decimal"/>
      <w:lvlText w:val="%1"/>
      <w:lvlJc w:val="left"/>
      <w:pPr>
        <w:ind w:left="600" w:hanging="600"/>
      </w:pPr>
      <w:rPr>
        <w:rFonts w:ascii="細明體" w:eastAsia="細明體" w:hAnsi="細明體" w:cs="細明體"/>
        <w:vertAlign w:val="baseline"/>
      </w:rPr>
    </w:lvl>
    <w:lvl w:ilvl="1">
      <w:start w:val="4"/>
      <w:numFmt w:val="decimal"/>
      <w:lvlText w:val="%1.%2"/>
      <w:lvlJc w:val="left"/>
      <w:pPr>
        <w:ind w:left="600" w:hanging="600"/>
      </w:pPr>
      <w:rPr>
        <w:rFonts w:ascii="細明體" w:eastAsia="細明體" w:hAnsi="細明體" w:cs="細明體"/>
        <w:vertAlign w:val="baseline"/>
      </w:rPr>
    </w:lvl>
    <w:lvl w:ilvl="2">
      <w:start w:val="1"/>
      <w:numFmt w:val="decimal"/>
      <w:lvlText w:val="%1.%2.%3"/>
      <w:lvlJc w:val="left"/>
      <w:pPr>
        <w:ind w:left="720" w:hanging="720"/>
      </w:pPr>
      <w:rPr>
        <w:rFonts w:ascii="細明體" w:eastAsia="細明體" w:hAnsi="細明體" w:cs="細明體"/>
        <w:vertAlign w:val="baseline"/>
      </w:rPr>
    </w:lvl>
    <w:lvl w:ilvl="3">
      <w:start w:val="1"/>
      <w:numFmt w:val="decimal"/>
      <w:lvlText w:val="%1.%2.%3.%4"/>
      <w:lvlJc w:val="left"/>
      <w:pPr>
        <w:ind w:left="1080" w:hanging="1080"/>
      </w:pPr>
      <w:rPr>
        <w:rFonts w:ascii="細明體" w:eastAsia="細明體" w:hAnsi="細明體" w:cs="細明體"/>
        <w:vertAlign w:val="baseline"/>
      </w:rPr>
    </w:lvl>
    <w:lvl w:ilvl="4">
      <w:start w:val="1"/>
      <w:numFmt w:val="decimal"/>
      <w:lvlText w:val="%1.%2.%3.%4.%5"/>
      <w:lvlJc w:val="left"/>
      <w:pPr>
        <w:ind w:left="1080" w:hanging="1080"/>
      </w:pPr>
      <w:rPr>
        <w:rFonts w:ascii="細明體" w:eastAsia="細明體" w:hAnsi="細明體" w:cs="細明體"/>
        <w:vertAlign w:val="baseline"/>
      </w:rPr>
    </w:lvl>
    <w:lvl w:ilvl="5">
      <w:start w:val="1"/>
      <w:numFmt w:val="decimal"/>
      <w:lvlText w:val="%1.%2.%3.%4.%5.%6"/>
      <w:lvlJc w:val="left"/>
      <w:pPr>
        <w:ind w:left="1440" w:hanging="1440"/>
      </w:pPr>
      <w:rPr>
        <w:rFonts w:ascii="細明體" w:eastAsia="細明體" w:hAnsi="細明體" w:cs="細明體"/>
        <w:vertAlign w:val="baseline"/>
      </w:rPr>
    </w:lvl>
    <w:lvl w:ilvl="6">
      <w:start w:val="1"/>
      <w:numFmt w:val="decimal"/>
      <w:lvlText w:val="%1.%2.%3.%4.%5.%6.%7"/>
      <w:lvlJc w:val="left"/>
      <w:pPr>
        <w:ind w:left="1440" w:hanging="1440"/>
      </w:pPr>
      <w:rPr>
        <w:rFonts w:ascii="細明體" w:eastAsia="細明體" w:hAnsi="細明體" w:cs="細明體"/>
        <w:vertAlign w:val="baseline"/>
      </w:rPr>
    </w:lvl>
    <w:lvl w:ilvl="7">
      <w:start w:val="1"/>
      <w:numFmt w:val="decimal"/>
      <w:lvlText w:val="%1.%2.%3.%4.%5.%6.%7.%8"/>
      <w:lvlJc w:val="left"/>
      <w:pPr>
        <w:ind w:left="1800" w:hanging="1800"/>
      </w:pPr>
      <w:rPr>
        <w:rFonts w:ascii="細明體" w:eastAsia="細明體" w:hAnsi="細明體" w:cs="細明體"/>
        <w:vertAlign w:val="baseline"/>
      </w:rPr>
    </w:lvl>
    <w:lvl w:ilvl="8">
      <w:start w:val="1"/>
      <w:numFmt w:val="decimal"/>
      <w:lvlText w:val="%1.%2.%3.%4.%5.%6.%7.%8.%9"/>
      <w:lvlJc w:val="left"/>
      <w:pPr>
        <w:ind w:left="2160" w:hanging="2160"/>
      </w:pPr>
      <w:rPr>
        <w:rFonts w:ascii="細明體" w:eastAsia="細明體" w:hAnsi="細明體" w:cs="細明體"/>
        <w:vertAlign w:val="baseline"/>
      </w:rPr>
    </w:lvl>
  </w:abstractNum>
  <w:abstractNum w:abstractNumId="41" w15:restartNumberingAfterBreak="0">
    <w:nsid w:val="6FA426D8"/>
    <w:multiLevelType w:val="hybridMultilevel"/>
    <w:tmpl w:val="D6AC0CA4"/>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42" w15:restartNumberingAfterBreak="0">
    <w:nsid w:val="78941FD2"/>
    <w:multiLevelType w:val="multilevel"/>
    <w:tmpl w:val="FD7061F8"/>
    <w:lvl w:ilvl="0">
      <w:start w:val="1"/>
      <w:numFmt w:val="decimal"/>
      <w:lvlText w:val="%1."/>
      <w:lvlJc w:val="left"/>
      <w:pPr>
        <w:ind w:left="1080"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3" w15:restartNumberingAfterBreak="0">
    <w:nsid w:val="7AD46C72"/>
    <w:multiLevelType w:val="multilevel"/>
    <w:tmpl w:val="2F54095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44" w15:restartNumberingAfterBreak="0">
    <w:nsid w:val="7DCB1F93"/>
    <w:multiLevelType w:val="multilevel"/>
    <w:tmpl w:val="0AB8A6B2"/>
    <w:lvl w:ilvl="0">
      <w:start w:val="3"/>
      <w:numFmt w:val="decimal"/>
      <w:lvlText w:val="%1"/>
      <w:lvlJc w:val="left"/>
      <w:pPr>
        <w:ind w:left="600" w:hanging="600"/>
      </w:pPr>
      <w:rPr>
        <w:vertAlign w:val="baseline"/>
      </w:rPr>
    </w:lvl>
    <w:lvl w:ilvl="1">
      <w:start w:val="5"/>
      <w:numFmt w:val="decimal"/>
      <w:lvlText w:val="%1.%2"/>
      <w:lvlJc w:val="left"/>
      <w:pPr>
        <w:ind w:left="600" w:hanging="60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5" w15:restartNumberingAfterBreak="0">
    <w:nsid w:val="7E6B1BAE"/>
    <w:multiLevelType w:val="multilevel"/>
    <w:tmpl w:val="41C81AEA"/>
    <w:lvl w:ilvl="0">
      <w:start w:val="2"/>
      <w:numFmt w:val="decimal"/>
      <w:lvlText w:val="%1"/>
      <w:lvlJc w:val="left"/>
      <w:pPr>
        <w:ind w:left="555" w:hanging="555"/>
      </w:pPr>
      <w:rPr>
        <w:vertAlign w:val="baseline"/>
      </w:rPr>
    </w:lvl>
    <w:lvl w:ilvl="1">
      <w:start w:val="5"/>
      <w:numFmt w:val="decimal"/>
      <w:lvlText w:val="%1.%2"/>
      <w:lvlJc w:val="left"/>
      <w:pPr>
        <w:ind w:left="555" w:hanging="55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8"/>
  </w:num>
  <w:num w:numId="2">
    <w:abstractNumId w:val="35"/>
  </w:num>
  <w:num w:numId="3">
    <w:abstractNumId w:val="23"/>
  </w:num>
  <w:num w:numId="4">
    <w:abstractNumId w:val="15"/>
  </w:num>
  <w:num w:numId="5">
    <w:abstractNumId w:val="1"/>
  </w:num>
  <w:num w:numId="6">
    <w:abstractNumId w:val="37"/>
  </w:num>
  <w:num w:numId="7">
    <w:abstractNumId w:val="45"/>
  </w:num>
  <w:num w:numId="8">
    <w:abstractNumId w:val="34"/>
  </w:num>
  <w:num w:numId="9">
    <w:abstractNumId w:val="7"/>
  </w:num>
  <w:num w:numId="10">
    <w:abstractNumId w:val="19"/>
  </w:num>
  <w:num w:numId="11">
    <w:abstractNumId w:val="40"/>
  </w:num>
  <w:num w:numId="12">
    <w:abstractNumId w:val="42"/>
  </w:num>
  <w:num w:numId="13">
    <w:abstractNumId w:val="39"/>
  </w:num>
  <w:num w:numId="14">
    <w:abstractNumId w:val="29"/>
  </w:num>
  <w:num w:numId="15">
    <w:abstractNumId w:val="14"/>
  </w:num>
  <w:num w:numId="16">
    <w:abstractNumId w:val="43"/>
  </w:num>
  <w:num w:numId="17">
    <w:abstractNumId w:val="38"/>
  </w:num>
  <w:num w:numId="18">
    <w:abstractNumId w:val="22"/>
  </w:num>
  <w:num w:numId="19">
    <w:abstractNumId w:val="30"/>
  </w:num>
  <w:num w:numId="20">
    <w:abstractNumId w:val="2"/>
  </w:num>
  <w:num w:numId="21">
    <w:abstractNumId w:val="16"/>
  </w:num>
  <w:num w:numId="22">
    <w:abstractNumId w:val="44"/>
  </w:num>
  <w:num w:numId="23">
    <w:abstractNumId w:val="20"/>
  </w:num>
  <w:num w:numId="24">
    <w:abstractNumId w:val="31"/>
  </w:num>
  <w:num w:numId="25">
    <w:abstractNumId w:val="24"/>
  </w:num>
  <w:num w:numId="26">
    <w:abstractNumId w:val="17"/>
  </w:num>
  <w:num w:numId="27">
    <w:abstractNumId w:val="18"/>
  </w:num>
  <w:num w:numId="28">
    <w:abstractNumId w:val="36"/>
  </w:num>
  <w:num w:numId="29">
    <w:abstractNumId w:val="5"/>
  </w:num>
  <w:num w:numId="30">
    <w:abstractNumId w:val="25"/>
  </w:num>
  <w:num w:numId="31">
    <w:abstractNumId w:val="32"/>
  </w:num>
  <w:num w:numId="32">
    <w:abstractNumId w:val="28"/>
  </w:num>
  <w:num w:numId="33">
    <w:abstractNumId w:val="11"/>
  </w:num>
  <w:num w:numId="34">
    <w:abstractNumId w:val="12"/>
  </w:num>
  <w:num w:numId="35">
    <w:abstractNumId w:val="27"/>
  </w:num>
  <w:num w:numId="36">
    <w:abstractNumId w:val="3"/>
  </w:num>
  <w:num w:numId="37">
    <w:abstractNumId w:val="9"/>
  </w:num>
  <w:num w:numId="38">
    <w:abstractNumId w:val="26"/>
  </w:num>
  <w:num w:numId="39">
    <w:abstractNumId w:val="13"/>
  </w:num>
  <w:num w:numId="40">
    <w:abstractNumId w:val="0"/>
  </w:num>
  <w:num w:numId="41">
    <w:abstractNumId w:val="10"/>
  </w:num>
  <w:num w:numId="42">
    <w:abstractNumId w:val="33"/>
  </w:num>
  <w:num w:numId="43">
    <w:abstractNumId w:val="41"/>
  </w:num>
  <w:num w:numId="44">
    <w:abstractNumId w:val="6"/>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Ahs6D4bHhGXSvh3FGySheYM3deIn8TvOlb28knUGomfcjBNFoQIDZkkCsbM6CHlAGLz5jA89t8nQHZwlfxscAQ==" w:salt="lwJAc+VT3OULwQ0ZW1Fg7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F0"/>
    <w:rsid w:val="000C7704"/>
    <w:rsid w:val="0016630F"/>
    <w:rsid w:val="00274A4C"/>
    <w:rsid w:val="00282043"/>
    <w:rsid w:val="004356C2"/>
    <w:rsid w:val="00447621"/>
    <w:rsid w:val="0049374F"/>
    <w:rsid w:val="0063250A"/>
    <w:rsid w:val="006E2DA2"/>
    <w:rsid w:val="00721512"/>
    <w:rsid w:val="007834E1"/>
    <w:rsid w:val="009F0DC7"/>
    <w:rsid w:val="00A61ABD"/>
    <w:rsid w:val="00A75119"/>
    <w:rsid w:val="00AC65A7"/>
    <w:rsid w:val="00AD0D91"/>
    <w:rsid w:val="00BC0316"/>
    <w:rsid w:val="00CA3465"/>
    <w:rsid w:val="00DE14F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28386"/>
  <w15:docId w15:val="{1D84950C-36CA-2943-A3BF-60D84B4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character" w:styleId="a6">
    <w:name w:val="page number"/>
    <w:rPr>
      <w:w w:val="100"/>
      <w:position w:val="-1"/>
      <w:effect w:val="none"/>
      <w:vertAlign w:val="baseline"/>
      <w:cs w:val="0"/>
      <w:em w:val="none"/>
    </w:rPr>
  </w:style>
  <w:style w:type="paragraph" w:customStyle="1" w:styleId="10">
    <w:name w:val="樣式1"/>
    <w:basedOn w:val="a"/>
    <w:pPr>
      <w:adjustRightInd w:val="0"/>
      <w:spacing w:before="180" w:after="180" w:line="360" w:lineRule="atLeast"/>
      <w:jc w:val="both"/>
      <w:textAlignment w:val="baseline"/>
    </w:pPr>
    <w:rPr>
      <w:spacing w:val="40"/>
      <w:kern w:val="0"/>
      <w:szCs w:val="20"/>
      <w:lang w:val="en-GB"/>
    </w:rPr>
  </w:style>
  <w:style w:type="paragraph" w:styleId="a7">
    <w:name w:val="Balloon Text"/>
    <w:basedOn w:val="a"/>
    <w:rPr>
      <w:rFonts w:ascii="Arial" w:hAnsi="Arial"/>
      <w:sz w:val="18"/>
      <w:szCs w:val="18"/>
    </w:rPr>
  </w:style>
  <w:style w:type="character" w:customStyle="1" w:styleId="a8">
    <w:name w:val="頁尾 字元"/>
    <w:rPr>
      <w:w w:val="100"/>
      <w:kern w:val="2"/>
      <w:position w:val="-1"/>
      <w:effect w:val="none"/>
      <w:vertAlign w:val="baseline"/>
      <w:cs w:val="0"/>
      <w:em w:val="none"/>
    </w:rPr>
  </w:style>
  <w:style w:type="paragraph" w:styleId="a9">
    <w:name w:val="List Paragraph"/>
    <w:basedOn w:val="a"/>
    <w:pPr>
      <w:ind w:leftChars="200" w:left="480"/>
    </w:p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cs="標楷體"/>
      <w:color w:val="000000"/>
      <w:position w:val="-1"/>
      <w:sz w:val="24"/>
      <w:szCs w:val="24"/>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hAnsi="Calibri"/>
      <w:position w:val="-1"/>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pPr>
      <w:autoSpaceDE w:val="0"/>
      <w:autoSpaceDN w:val="0"/>
    </w:pPr>
    <w:rPr>
      <w:rFonts w:ascii="新細明體" w:hAnsi="新細明體" w:cs="新細明體"/>
      <w:kern w:val="0"/>
      <w:sz w:val="22"/>
      <w:szCs w:val="22"/>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28" w:type="dxa"/>
        <w:right w:w="28" w:type="dxa"/>
      </w:tblCellMar>
    </w:tblPr>
  </w:style>
  <w:style w:type="table" w:customStyle="1" w:styleId="af0">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rX+N6lI9JQV52ESbHtgg7gU3A==">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1695</Words>
  <Characters>9664</Characters>
  <Application>Microsoft Office Word</Application>
  <DocSecurity>8</DocSecurity>
  <Lines>80</Lines>
  <Paragraphs>22</Paragraphs>
  <ScaleCrop>false</ScaleCrop>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梁永鴻</dc:creator>
  <cp:lastModifiedBy>Chan King Yan Tommy</cp:lastModifiedBy>
  <cp:revision>9</cp:revision>
  <cp:lastPrinted>2021-06-23T15:38:00Z</cp:lastPrinted>
  <dcterms:created xsi:type="dcterms:W3CDTF">2021-07-26T15:41:00Z</dcterms:created>
  <dcterms:modified xsi:type="dcterms:W3CDTF">2021-11-23T08:40:00Z</dcterms:modified>
</cp:coreProperties>
</file>